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6FC30AE9" w:rsidR="00A87A27" w:rsidRPr="00E9662C" w:rsidRDefault="005B63B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5B63BC">
              <w:rPr>
                <w:rFonts w:ascii="Calibri" w:eastAsia="Times New Roman" w:hAnsi="Calibri" w:cs="Times New Roman"/>
                <w:color w:val="000000"/>
              </w:rPr>
              <w:t xml:space="preserve">mall, pleomorphic bacterium, meaning it lacks a cell wall and can change its shape. It is typically gram-negative and facultatively anaerobic. Due to the absence of a cell wall, </w:t>
            </w:r>
            <w:r>
              <w:rPr>
                <w:rFonts w:ascii="Calibri" w:eastAsia="Times New Roman" w:hAnsi="Calibri" w:cs="Times New Roman"/>
                <w:color w:val="000000"/>
              </w:rPr>
              <w:t>it</w:t>
            </w:r>
            <w:r w:rsidRPr="005B63BC">
              <w:rPr>
                <w:rFonts w:ascii="Calibri" w:eastAsia="Times New Roman" w:hAnsi="Calibri" w:cs="Times New Roman"/>
                <w:color w:val="000000"/>
              </w:rPr>
              <w:t xml:space="preserve"> is resistant to many antibiotics that target cell wall synthesis. 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61FCD352" w:rsidR="00A87A27" w:rsidRPr="00E9662C" w:rsidRDefault="00230B6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230B6C">
              <w:rPr>
                <w:rFonts w:ascii="Calibri" w:eastAsia="Times New Roman" w:hAnsi="Calibri" w:cs="Times New Roman"/>
                <w:color w:val="000000"/>
              </w:rPr>
              <w:t>hronic pneumonia, otitis, tenosynovitis and Bovine Respiratory Disease (BRD).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4359A54A" w:rsidR="00A87A27" w:rsidRPr="00C946D1" w:rsidRDefault="005B63B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75FB95F4" w:rsidR="00A87A27" w:rsidRPr="00E9662C" w:rsidRDefault="005B63B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Cattle</w:t>
            </w:r>
            <w:r w:rsidR="00E66D0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0D88B3EB" w:rsidR="00A87A27" w:rsidRPr="00E9662C" w:rsidRDefault="0092377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923778">
              <w:rPr>
                <w:rFonts w:ascii="Calibri" w:eastAsia="Times New Roman" w:hAnsi="Calibri" w:cs="Times New Roman"/>
                <w:color w:val="000000"/>
              </w:rPr>
              <w:t>lose contact, aerosolized respiratory secretions, and potentially through milk</w:t>
            </w:r>
            <w:r w:rsidR="00F32F7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3E0388BF" w:rsidR="00A87A27" w:rsidRPr="00923778" w:rsidRDefault="00230B6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  <w:r w:rsidRPr="00230B6C">
              <w:rPr>
                <w:rFonts w:ascii="Calibri" w:eastAsia="Times New Roman" w:hAnsi="Calibri" w:cs="Times New Roman"/>
                <w:color w:val="000000"/>
              </w:rPr>
              <w:t>asal discharge, cough, often appear depressed and may have excessive tearing.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923778">
              <w:rPr>
                <w:rFonts w:ascii="Calibri" w:eastAsia="Times New Roman" w:hAnsi="Calibri" w:cs="Times New Roman"/>
                <w:color w:val="000000"/>
              </w:rPr>
              <w:t>P</w:t>
            </w:r>
            <w:r w:rsidR="00923778" w:rsidRPr="00923778">
              <w:rPr>
                <w:rFonts w:ascii="Calibri" w:eastAsia="Times New Roman" w:hAnsi="Calibri" w:cs="Times New Roman"/>
                <w:color w:val="000000"/>
              </w:rPr>
              <w:t>neumonia (coughing, rapid breathing, fever), arthritis (lameness, swollen joints), and otitis media (droopy ears, head tilting)</w:t>
            </w:r>
            <w:r w:rsidR="00830E31" w:rsidRPr="00923778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4087BBC4" w:rsidR="00A87A27" w:rsidRPr="00E9662C" w:rsidRDefault="00830E3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0E31">
              <w:rPr>
                <w:rFonts w:ascii="Calibri" w:eastAsia="Times New Roman" w:hAnsi="Calibri" w:cs="Times New Roman"/>
                <w:color w:val="000000"/>
              </w:rPr>
              <w:t>2-3 weeks</w:t>
            </w:r>
            <w:r w:rsidR="00E66D0B" w:rsidRPr="00E66D0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692861AD" w:rsidR="00870ED9" w:rsidRPr="00E9662C" w:rsidRDefault="00230B6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230B6C">
              <w:rPr>
                <w:rFonts w:ascii="Calibri" w:eastAsia="Times New Roman" w:hAnsi="Calibri" w:cs="Times New Roman"/>
                <w:color w:val="000000"/>
              </w:rPr>
              <w:t>inimizing stress, improving biosecurity, and potentially using vaccination.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14C95F3E" w:rsidR="00870ED9" w:rsidRPr="00E9662C" w:rsidRDefault="00230B6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 </w:t>
            </w:r>
            <w:r w:rsidRPr="00230B6C">
              <w:rPr>
                <w:rFonts w:ascii="Calibri" w:eastAsia="Times New Roman" w:hAnsi="Calibri" w:cs="Times New Roman"/>
                <w:color w:val="000000"/>
              </w:rPr>
              <w:t>modified live vaccine for </w:t>
            </w:r>
            <w:r w:rsidRPr="00230B6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M. </w:t>
            </w:r>
            <w:proofErr w:type="spellStart"/>
            <w:r w:rsidRPr="00230B6C">
              <w:rPr>
                <w:rFonts w:ascii="Calibri" w:eastAsia="Times New Roman" w:hAnsi="Calibri" w:cs="Times New Roman"/>
                <w:i/>
                <w:iCs/>
                <w:color w:val="000000"/>
              </w:rPr>
              <w:t>bovis</w:t>
            </w:r>
            <w:proofErr w:type="spellEnd"/>
            <w:r w:rsidRPr="00230B6C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proofErr w:type="spellStart"/>
            <w:r w:rsidRPr="00230B6C">
              <w:rPr>
                <w:rFonts w:ascii="Calibri" w:eastAsia="Times New Roman" w:hAnsi="Calibri" w:cs="Times New Roman"/>
                <w:color w:val="000000"/>
              </w:rPr>
              <w:t>Protivity</w:t>
            </w:r>
            <w:proofErr w:type="spellEnd"/>
            <w:r w:rsidRPr="00230B6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44897CBF" w:rsidR="00870ED9" w:rsidRPr="00E9662C" w:rsidRDefault="00230B6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0B6C">
              <w:rPr>
                <w:rFonts w:ascii="Calibri" w:eastAsia="Times New Roman" w:hAnsi="Calibri" w:cs="Times New Roman"/>
                <w:color w:val="000000"/>
              </w:rPr>
              <w:t>tulathromycin, enrofloxacin, or florfenicol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AE42044" w14:textId="77777777" w:rsidR="00F32F77" w:rsidRDefault="00F32F77" w:rsidP="00A87A27">
      <w:pPr>
        <w:pStyle w:val="NoSpacing"/>
      </w:pPr>
    </w:p>
    <w:p w14:paraId="52DF7487" w14:textId="77777777" w:rsidR="00F32F77" w:rsidRDefault="00F32F77" w:rsidP="00A87A27">
      <w:pPr>
        <w:pStyle w:val="NoSpacing"/>
      </w:pPr>
    </w:p>
    <w:p w14:paraId="7700EF4F" w14:textId="77777777" w:rsidR="00567EFE" w:rsidRDefault="00567EFE" w:rsidP="00A87A27">
      <w:pPr>
        <w:pStyle w:val="NoSpacing"/>
      </w:pPr>
    </w:p>
    <w:p w14:paraId="148F5003" w14:textId="77777777" w:rsidR="00567EFE" w:rsidRDefault="00567EFE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2E62DA40" w14:textId="77777777" w:rsidR="00E04E97" w:rsidRDefault="00E04E97" w:rsidP="00A87A27">
      <w:pPr>
        <w:pStyle w:val="NoSpacing"/>
      </w:pPr>
    </w:p>
    <w:p w14:paraId="5102D841" w14:textId="77777777" w:rsidR="00E04E97" w:rsidRDefault="00E04E97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F4FD2BA" w:rsidR="00870ED9" w:rsidRPr="00E9662C" w:rsidRDefault="00230B6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830E31" w:rsidRPr="00830E3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E421624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513D07ED" w:rsidR="00870ED9" w:rsidRPr="00E9662C" w:rsidRDefault="0005422D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5422D">
              <w:rPr>
                <w:rFonts w:ascii="Calibri" w:eastAsia="Times New Roman" w:hAnsi="Calibri" w:cs="Times New Roman"/>
                <w:color w:val="000000" w:themeColor="text1"/>
              </w:rPr>
              <w:t>heat, chlorine, chlorhexidine, and iodine-based disinfectants</w:t>
            </w:r>
            <w:r>
              <w:rPr>
                <w:rFonts w:ascii="Calibri" w:eastAsia="Times New Roman" w:hAnsi="Calibri" w:cs="Times New Roman"/>
                <w:color w:val="000000" w:themeColor="text1"/>
              </w:rPr>
              <w:t>,</w:t>
            </w:r>
            <w:r w:rsidRPr="0005422D">
              <w:rPr>
                <w:rFonts w:ascii="Calibri" w:eastAsia="Times New Roman" w:hAnsi="Calibri" w:cs="Times New Roman"/>
                <w:color w:val="000000" w:themeColor="text1"/>
              </w:rPr>
              <w:t> 0.5% citric acid and 1% sodium hypochlorite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C814533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61C97BDD" w:rsidR="00870ED9" w:rsidRPr="00E9662C" w:rsidRDefault="0005422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22D">
              <w:rPr>
                <w:rFonts w:ascii="Calibri" w:eastAsia="Times New Roman" w:hAnsi="Calibri" w:cs="Times New Roman"/>
                <w:color w:val="000000"/>
              </w:rPr>
              <w:t>In water, it can survive for 20-60 days, while in soil, it can persist for up to 14 days in summer and 3 months in winter.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559BC7E8" w14:textId="77777777" w:rsidR="0005422D" w:rsidRDefault="0005422D" w:rsidP="00A87A27">
      <w:pPr>
        <w:pStyle w:val="NoSpacing"/>
      </w:pPr>
    </w:p>
    <w:p w14:paraId="4139C2D8" w14:textId="77777777" w:rsidR="0005422D" w:rsidRDefault="0005422D" w:rsidP="00A87A27">
      <w:pPr>
        <w:pStyle w:val="NoSpacing"/>
      </w:pPr>
    </w:p>
    <w:p w14:paraId="4A43C88B" w14:textId="77777777" w:rsidR="0005422D" w:rsidRDefault="0005422D" w:rsidP="00A87A27">
      <w:pPr>
        <w:pStyle w:val="NoSpacing"/>
      </w:pPr>
    </w:p>
    <w:p w14:paraId="07073E8F" w14:textId="77777777" w:rsidR="0005422D" w:rsidRDefault="0005422D" w:rsidP="00A87A27">
      <w:pPr>
        <w:pStyle w:val="NoSpacing"/>
      </w:pPr>
    </w:p>
    <w:p w14:paraId="24E4E908" w14:textId="77777777" w:rsidR="0005422D" w:rsidRDefault="0005422D" w:rsidP="00A87A27">
      <w:pPr>
        <w:pStyle w:val="NoSpacing"/>
      </w:pPr>
    </w:p>
    <w:p w14:paraId="5330850B" w14:textId="77777777" w:rsidR="0005422D" w:rsidRDefault="0005422D" w:rsidP="00A87A27">
      <w:pPr>
        <w:pStyle w:val="NoSpacing"/>
      </w:pPr>
    </w:p>
    <w:p w14:paraId="285519CA" w14:textId="77777777" w:rsidR="00870ED9" w:rsidRDefault="00870ED9" w:rsidP="00A87A27">
      <w:pPr>
        <w:pStyle w:val="NoSpacing"/>
      </w:pPr>
    </w:p>
    <w:p w14:paraId="000A90A9" w14:textId="77777777" w:rsidR="003667F2" w:rsidRDefault="003667F2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00DAFF86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486F78" w:rsidRPr="00486F78">
      <w:rPr>
        <w:rFonts w:ascii="Calibri" w:hAnsi="Calibri" w:cs="Calibri"/>
        <w:color w:val="000000" w:themeColor="text1"/>
        <w:sz w:val="28"/>
        <w:szCs w:val="28"/>
      </w:rPr>
      <w:t>Myco</w:t>
    </w:r>
    <w:r w:rsidR="00216F34">
      <w:rPr>
        <w:rFonts w:ascii="Calibri" w:hAnsi="Calibri" w:cs="Calibri"/>
        <w:color w:val="000000" w:themeColor="text1"/>
        <w:sz w:val="28"/>
        <w:szCs w:val="28"/>
      </w:rPr>
      <w:t xml:space="preserve">plasma </w:t>
    </w:r>
    <w:proofErr w:type="spellStart"/>
    <w:r w:rsidR="00216F34">
      <w:rPr>
        <w:rFonts w:ascii="Calibri" w:hAnsi="Calibri" w:cs="Calibri"/>
        <w:color w:val="000000" w:themeColor="text1"/>
        <w:sz w:val="28"/>
        <w:szCs w:val="28"/>
      </w:rPr>
      <w:t>bovis</w:t>
    </w:r>
    <w:proofErr w:type="spellEnd"/>
    <w:r w:rsidR="00486F78" w:rsidRPr="00486F78">
      <w:rPr>
        <w:rFonts w:ascii="Calibri" w:hAnsi="Calibri" w:cs="Calibri"/>
        <w:color w:val="000000" w:themeColor="text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14248E"/>
    <w:rsid w:val="001845EA"/>
    <w:rsid w:val="0018540D"/>
    <w:rsid w:val="00216F34"/>
    <w:rsid w:val="00230B6C"/>
    <w:rsid w:val="002579B8"/>
    <w:rsid w:val="002C560B"/>
    <w:rsid w:val="003667F2"/>
    <w:rsid w:val="00407585"/>
    <w:rsid w:val="004868CE"/>
    <w:rsid w:val="00486F78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30E31"/>
    <w:rsid w:val="00870ED9"/>
    <w:rsid w:val="00923778"/>
    <w:rsid w:val="009404AE"/>
    <w:rsid w:val="009D3928"/>
    <w:rsid w:val="00A155B3"/>
    <w:rsid w:val="00A32FEA"/>
    <w:rsid w:val="00A826EF"/>
    <w:rsid w:val="00A856C8"/>
    <w:rsid w:val="00A87A27"/>
    <w:rsid w:val="00C0464B"/>
    <w:rsid w:val="00C14380"/>
    <w:rsid w:val="00C513D2"/>
    <w:rsid w:val="00D30E6E"/>
    <w:rsid w:val="00E04E97"/>
    <w:rsid w:val="00E63FEC"/>
    <w:rsid w:val="00E66D0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2025-05-01T14:15:00Z</dcterms:created>
  <dcterms:modified xsi:type="dcterms:W3CDTF">2025-05-01T14:56:00Z</dcterms:modified>
</cp:coreProperties>
</file>