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E2486A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57399BE7" w:rsidR="00E2486A" w:rsidRPr="00E9662C" w:rsidRDefault="00022DF5" w:rsidP="001E2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Facultatively anaerobic gram-positive bacteria.</w:t>
            </w:r>
          </w:p>
        </w:tc>
      </w:tr>
      <w:tr w:rsidR="008E358F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8E358F" w:rsidRPr="00E9662C" w:rsidRDefault="008E358F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50ED6546" w:rsidR="008E358F" w:rsidRPr="00E9662C" w:rsidRDefault="00022DF5" w:rsidP="00675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Nosocomial infections, including urinary tract infections, wound infections, and bacteremia.</w:t>
            </w:r>
          </w:p>
        </w:tc>
      </w:tr>
      <w:tr w:rsidR="00E2486A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E2486A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74F26843" w:rsidR="00E2486A" w:rsidRPr="00C946D1" w:rsidRDefault="00022DF5" w:rsidP="00022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High likelihood that it can be transmitted from animals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to humans.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0B0C3850" w:rsidR="00A87A27" w:rsidRPr="00E9662C" w:rsidRDefault="005A7AC6" w:rsidP="001E2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Humans and animals.</w:t>
            </w:r>
          </w:p>
        </w:tc>
      </w:tr>
      <w:tr w:rsidR="008E358F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8E358F" w:rsidRPr="00E9662C" w:rsidRDefault="008E358F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3860286B" w:rsidR="008E358F" w:rsidRPr="00E9662C" w:rsidRDefault="00022DF5" w:rsidP="001E2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Nosocomial and person-to-person; can also be transmitted on food products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E2486A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AEA71" w14:textId="77777777" w:rsidR="00022DF5" w:rsidRDefault="00022DF5" w:rsidP="00022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ab/>
            </w:r>
          </w:p>
          <w:p w14:paraId="1CF0121F" w14:textId="387C4ACB" w:rsidR="00E2486A" w:rsidRPr="00923778" w:rsidRDefault="00022DF5" w:rsidP="00022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Can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cause urinary tract, wound, and soft tissue infections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52D9707F" w:rsidR="00A87A27" w:rsidRPr="00E9662C" w:rsidRDefault="00022DF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  <w:tr w:rsidR="00E2486A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2332EFB1" w:rsidR="00E2486A" w:rsidRPr="00E9662C" w:rsidRDefault="00022DF5" w:rsidP="00CD74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CC76FD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CC76FD" w:rsidRPr="00E9662C" w:rsidRDefault="00CC76FD" w:rsidP="00CC7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43BB3C6A" w:rsidR="00CC76FD" w:rsidRPr="00E9662C" w:rsidRDefault="00CC76FD" w:rsidP="00CC7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37816EC0" w:rsidR="00870ED9" w:rsidRPr="00E9662C" w:rsidRDefault="005A7AC6" w:rsidP="001E2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207B8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207B89" w:rsidRPr="00E9662C" w:rsidRDefault="00207B89" w:rsidP="00207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1194EDA2" w:rsidR="00207B89" w:rsidRPr="00E9662C" w:rsidRDefault="00022DF5" w:rsidP="00675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Penicillin, ampicillin, and vancomycin.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27E0EF24" w:rsidR="00870ED9" w:rsidRPr="00E9662C" w:rsidRDefault="00267AC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7ACE">
              <w:rPr>
                <w:rFonts w:ascii="Calibri" w:eastAsia="Times New Roman" w:hAnsi="Calibri" w:cs="Times New Roman"/>
                <w:color w:val="000000"/>
              </w:rPr>
              <w:t>Monitor for symptoms</w:t>
            </w:r>
            <w:r w:rsidR="00675DF4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5D1E2B69" w14:textId="77777777" w:rsidR="001E2496" w:rsidRDefault="001E2496" w:rsidP="00A87A27">
      <w:pPr>
        <w:pStyle w:val="NoSpacing"/>
      </w:pPr>
    </w:p>
    <w:p w14:paraId="4A6CB201" w14:textId="77777777" w:rsidR="005A7AC6" w:rsidRDefault="005A7AC6" w:rsidP="00A87A27">
      <w:pPr>
        <w:pStyle w:val="NoSpacing"/>
      </w:pPr>
    </w:p>
    <w:p w14:paraId="099DABEA" w14:textId="77777777" w:rsidR="00022DF5" w:rsidRDefault="00022DF5" w:rsidP="00A87A27">
      <w:pPr>
        <w:pStyle w:val="NoSpacing"/>
      </w:pPr>
    </w:p>
    <w:p w14:paraId="1962B754" w14:textId="77777777" w:rsidR="00022DF5" w:rsidRDefault="00022DF5" w:rsidP="00A87A27">
      <w:pPr>
        <w:pStyle w:val="NoSpacing"/>
      </w:pPr>
    </w:p>
    <w:p w14:paraId="0E509061" w14:textId="77777777" w:rsidR="00022DF5" w:rsidRDefault="00022DF5" w:rsidP="00A87A27">
      <w:pPr>
        <w:pStyle w:val="NoSpacing"/>
      </w:pPr>
    </w:p>
    <w:p w14:paraId="279FCD7B" w14:textId="77777777" w:rsidR="00022DF5" w:rsidRDefault="00022DF5" w:rsidP="00A87A27">
      <w:pPr>
        <w:pStyle w:val="NoSpacing"/>
      </w:pPr>
    </w:p>
    <w:p w14:paraId="20E5A70C" w14:textId="77777777" w:rsidR="00022DF5" w:rsidRDefault="00022DF5" w:rsidP="00A87A27">
      <w:pPr>
        <w:pStyle w:val="NoSpacing"/>
      </w:pPr>
    </w:p>
    <w:p w14:paraId="138F3B42" w14:textId="77777777" w:rsidR="00022DF5" w:rsidRDefault="00022DF5" w:rsidP="00A87A27">
      <w:pPr>
        <w:pStyle w:val="NoSpacing"/>
      </w:pPr>
    </w:p>
    <w:p w14:paraId="6B9363E1" w14:textId="77777777" w:rsidR="00022DF5" w:rsidRDefault="00022DF5" w:rsidP="00A87A27">
      <w:pPr>
        <w:pStyle w:val="NoSpacing"/>
      </w:pPr>
    </w:p>
    <w:p w14:paraId="5B781F94" w14:textId="77777777" w:rsidR="005A7AC6" w:rsidRDefault="005A7AC6" w:rsidP="00A87A27">
      <w:pPr>
        <w:pStyle w:val="NoSpacing"/>
      </w:pPr>
    </w:p>
    <w:p w14:paraId="4DEC6D85" w14:textId="77777777" w:rsidR="005A7AC6" w:rsidRDefault="005A7AC6" w:rsidP="00A87A27">
      <w:pPr>
        <w:pStyle w:val="NoSpacing"/>
      </w:pPr>
    </w:p>
    <w:p w14:paraId="2D8E31C7" w14:textId="77777777" w:rsidR="001E2496" w:rsidRDefault="001E2496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D8D6" w14:textId="77777777" w:rsidR="00022DF5" w:rsidRDefault="00022DF5" w:rsidP="00022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ab/>
            </w:r>
          </w:p>
          <w:p w14:paraId="0DEDD7DA" w14:textId="2296EC02" w:rsidR="00870ED9" w:rsidRPr="00E9662C" w:rsidRDefault="00022DF5" w:rsidP="00022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 cases have been reported.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6AC19F39" w:rsidR="00870ED9" w:rsidRPr="00E9662C" w:rsidRDefault="00022DF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2DF5">
              <w:rPr>
                <w:rFonts w:ascii="Calibri" w:eastAsia="Times New Roman" w:hAnsi="Calibri" w:cs="Times New Roman"/>
                <w:color w:val="000000"/>
              </w:rPr>
              <w:t xml:space="preserve">Blood, urine, wound samples, and feces. </w:t>
            </w:r>
            <w:r w:rsidR="00AD5747"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 w:rsidR="00AD574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D5747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41C8C8C8" w14:textId="77777777" w:rsidR="000A6D01" w:rsidRDefault="000A6D01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DC223D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702C427B" w:rsidR="00DC223D" w:rsidRPr="00267ACE" w:rsidRDefault="00022DF5" w:rsidP="00DC22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Susceptible to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>, 70 % ethanol, accelerated hydrogen peroxide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7274B406" w:rsidR="00870ED9" w:rsidRPr="00E9662C" w:rsidRDefault="00C96654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Inactivated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by </w:t>
            </w:r>
            <w:r>
              <w:rPr>
                <w:rFonts w:ascii="Calibri" w:eastAsia="Times New Roman" w:hAnsi="Calibri" w:cs="Times New Roman"/>
                <w:color w:val="000000"/>
              </w:rPr>
              <w:t>moist heat (1 hour at 121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</w:rPr>
              <w:t>C)</w:t>
            </w:r>
            <w:r w:rsidR="001E249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DC223D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116EFDEC" w:rsidR="00DC223D" w:rsidRPr="00E9662C" w:rsidRDefault="00022DF5" w:rsidP="005A7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Can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survive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5 days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to 4 months on dry inanimate surfaces. Can grow and survive in harsh environments, and persist almost anywhere including soil, plants, water, and food.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F32F77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F32F77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F32F77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  <w:tr w:rsidR="00267ACE" w:rsidRPr="00E9662C" w14:paraId="572D2EFD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366B2" w14:textId="4FBB7FB9" w:rsidR="00267ACE" w:rsidRDefault="00267AC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Canada PSDS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7A477" w14:textId="5779A6EE" w:rsidR="00267ACE" w:rsidRPr="00267ACE" w:rsidRDefault="00022DF5" w:rsidP="009D389D">
            <w:pPr>
              <w:spacing w:after="0" w:line="240" w:lineRule="auto"/>
              <w:rPr>
                <w:rFonts w:ascii="Calibri" w:hAnsi="Calibri" w:cs="Calibri"/>
              </w:rPr>
            </w:pPr>
            <w:hyperlink r:id="rId9" w:history="1">
              <w:r w:rsidRPr="00022DF5">
                <w:rPr>
                  <w:rStyle w:val="Hyperlink"/>
                  <w:rFonts w:ascii="Calibri" w:hAnsi="Calibri" w:cs="Calibri"/>
                </w:rPr>
                <w:t>https://www.canada.ca/en/public-health/services/laboratory-biosafety-biosecurity/pathogen-safety-data-sheets-risk-assessment/enterococcus-faecalis.html</w:t>
              </w:r>
            </w:hyperlink>
          </w:p>
        </w:tc>
      </w:tr>
    </w:tbl>
    <w:p w14:paraId="6844A908" w14:textId="77777777" w:rsidR="00870ED9" w:rsidRDefault="00870ED9" w:rsidP="00A87A27">
      <w:pPr>
        <w:pStyle w:val="NoSpacing"/>
      </w:pPr>
    </w:p>
    <w:p w14:paraId="10B1ECF9" w14:textId="77777777" w:rsidR="00AD5E11" w:rsidRDefault="00AD5E11" w:rsidP="00A87A27">
      <w:pPr>
        <w:pStyle w:val="NoSpacing"/>
        <w:sectPr w:rsidR="00AD5E11" w:rsidSect="00870ED9">
          <w:headerReference w:type="default" r:id="rId10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C370827" w14:textId="77777777" w:rsidR="008F1D7A" w:rsidRDefault="008F1D7A" w:rsidP="00A87A27">
      <w:pPr>
        <w:pStyle w:val="NoSpacing"/>
      </w:pPr>
    </w:p>
    <w:p w14:paraId="2F48735B" w14:textId="77777777" w:rsidR="00E62C32" w:rsidRDefault="00E62C32" w:rsidP="00A87A27">
      <w:pPr>
        <w:pStyle w:val="NoSpacing"/>
      </w:pPr>
    </w:p>
    <w:p w14:paraId="122F7D10" w14:textId="77777777" w:rsidR="00C96654" w:rsidRDefault="00C96654" w:rsidP="00A87A27">
      <w:pPr>
        <w:pStyle w:val="NoSpacing"/>
      </w:pPr>
    </w:p>
    <w:p w14:paraId="01883041" w14:textId="77777777" w:rsidR="00066FB6" w:rsidRDefault="00066FB6" w:rsidP="00A87A27">
      <w:pPr>
        <w:pStyle w:val="NoSpacing"/>
      </w:pPr>
    </w:p>
    <w:p w14:paraId="61EB6B85" w14:textId="77777777" w:rsidR="005A7AC6" w:rsidRDefault="005A7AC6" w:rsidP="00A87A27">
      <w:pPr>
        <w:pStyle w:val="NoSpacing"/>
      </w:pPr>
    </w:p>
    <w:p w14:paraId="022BA942" w14:textId="77777777" w:rsidR="005A7AC6" w:rsidRDefault="005A7AC6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</w:t>
            </w:r>
            <w:proofErr w:type="gramStart"/>
            <w:r w:rsidRPr="003F6A4B">
              <w:rPr>
                <w:rFonts w:ascii="Calibri" w:eastAsia="Times New Roman" w:hAnsi="Calibri" w:cs="Times New Roman"/>
                <w:color w:val="000000"/>
              </w:rPr>
              <w:t>area</w:t>
            </w:r>
            <w:proofErr w:type="gramEnd"/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1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14DCC3E8" w14:textId="77777777" w:rsidR="008A31E9" w:rsidRDefault="008A31E9" w:rsidP="00A87A27">
      <w:pPr>
        <w:pStyle w:val="NoSpacing"/>
        <w:sectPr w:rsidR="008A31E9" w:rsidSect="008A31E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C2781E" w14:textId="77777777" w:rsidR="00870ED9" w:rsidRDefault="00870ED9" w:rsidP="00A87A27">
      <w:pPr>
        <w:pStyle w:val="NoSpacing"/>
      </w:pPr>
    </w:p>
    <w:sectPr w:rsidR="00870ED9" w:rsidSect="008A31E9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800358975" name="Picture 800358975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5F265192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r w:rsidR="00E16C9E" w:rsidRPr="00E16C9E">
      <w:rPr>
        <w:rFonts w:ascii="Calibri" w:hAnsi="Calibri" w:cs="Calibri"/>
        <w:color w:val="000000" w:themeColor="text1"/>
        <w:sz w:val="28"/>
        <w:szCs w:val="28"/>
      </w:rPr>
      <w:t>Enterococcus faecium and faecalis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21886"/>
    <w:rsid w:val="00022DF5"/>
    <w:rsid w:val="0005422D"/>
    <w:rsid w:val="00066FB6"/>
    <w:rsid w:val="0007249A"/>
    <w:rsid w:val="000A6D01"/>
    <w:rsid w:val="00104414"/>
    <w:rsid w:val="00120DBE"/>
    <w:rsid w:val="0014248E"/>
    <w:rsid w:val="001845EA"/>
    <w:rsid w:val="0018540D"/>
    <w:rsid w:val="001D030D"/>
    <w:rsid w:val="001E2496"/>
    <w:rsid w:val="00207B89"/>
    <w:rsid w:val="00216F34"/>
    <w:rsid w:val="00223B85"/>
    <w:rsid w:val="00223D59"/>
    <w:rsid w:val="00230B6C"/>
    <w:rsid w:val="0024503D"/>
    <w:rsid w:val="002579B8"/>
    <w:rsid w:val="00267ACE"/>
    <w:rsid w:val="002C560B"/>
    <w:rsid w:val="003575A3"/>
    <w:rsid w:val="003667F2"/>
    <w:rsid w:val="00383771"/>
    <w:rsid w:val="003C76A4"/>
    <w:rsid w:val="00407585"/>
    <w:rsid w:val="004868CE"/>
    <w:rsid w:val="00486F78"/>
    <w:rsid w:val="00494F73"/>
    <w:rsid w:val="00567EFE"/>
    <w:rsid w:val="00597370"/>
    <w:rsid w:val="005A619B"/>
    <w:rsid w:val="005A7AC6"/>
    <w:rsid w:val="005B63BC"/>
    <w:rsid w:val="00675DF4"/>
    <w:rsid w:val="006C3A59"/>
    <w:rsid w:val="006E6036"/>
    <w:rsid w:val="007547EF"/>
    <w:rsid w:val="00772B97"/>
    <w:rsid w:val="007A64FD"/>
    <w:rsid w:val="007E6885"/>
    <w:rsid w:val="00801DC2"/>
    <w:rsid w:val="0081162C"/>
    <w:rsid w:val="00814DEC"/>
    <w:rsid w:val="00815F1F"/>
    <w:rsid w:val="00830E31"/>
    <w:rsid w:val="00870ED9"/>
    <w:rsid w:val="008A31E9"/>
    <w:rsid w:val="008E358F"/>
    <w:rsid w:val="008E5FB6"/>
    <w:rsid w:val="008F1D7A"/>
    <w:rsid w:val="00923778"/>
    <w:rsid w:val="009404AE"/>
    <w:rsid w:val="009D3928"/>
    <w:rsid w:val="00A155B3"/>
    <w:rsid w:val="00A32FEA"/>
    <w:rsid w:val="00A56813"/>
    <w:rsid w:val="00A826EF"/>
    <w:rsid w:val="00A82908"/>
    <w:rsid w:val="00A856C8"/>
    <w:rsid w:val="00A87A27"/>
    <w:rsid w:val="00AD5747"/>
    <w:rsid w:val="00AD5E11"/>
    <w:rsid w:val="00BA6747"/>
    <w:rsid w:val="00BA6830"/>
    <w:rsid w:val="00BE096F"/>
    <w:rsid w:val="00BE5624"/>
    <w:rsid w:val="00BE637B"/>
    <w:rsid w:val="00C0464B"/>
    <w:rsid w:val="00C14380"/>
    <w:rsid w:val="00C46D6E"/>
    <w:rsid w:val="00C513D2"/>
    <w:rsid w:val="00C65D9B"/>
    <w:rsid w:val="00C96654"/>
    <w:rsid w:val="00CA4737"/>
    <w:rsid w:val="00CC76FD"/>
    <w:rsid w:val="00CD7485"/>
    <w:rsid w:val="00D30E6E"/>
    <w:rsid w:val="00D91BE5"/>
    <w:rsid w:val="00D94A1E"/>
    <w:rsid w:val="00DC223D"/>
    <w:rsid w:val="00E04E97"/>
    <w:rsid w:val="00E16C9E"/>
    <w:rsid w:val="00E2486A"/>
    <w:rsid w:val="00E4043C"/>
    <w:rsid w:val="00E62C32"/>
    <w:rsid w:val="00E63FEC"/>
    <w:rsid w:val="00E66D0B"/>
    <w:rsid w:val="00E83835"/>
    <w:rsid w:val="00EC20CB"/>
    <w:rsid w:val="00F32F77"/>
    <w:rsid w:val="00F5581E"/>
    <w:rsid w:val="00F558EC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rstreportinjury.mus.edu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public-health/services/laboratory-biosafety-biosecurity/pathogen-safety-data-sheets-risk-assessment/enterococcus-faecalis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2025-05-09T18:05:00Z</dcterms:created>
  <dcterms:modified xsi:type="dcterms:W3CDTF">2025-05-09T18:07:00Z</dcterms:modified>
</cp:coreProperties>
</file>