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E2486A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06736759" w:rsidR="00E2486A" w:rsidRPr="00E9662C" w:rsidRDefault="00CC76FD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Rod-shaped gram-negative bacteria.</w:t>
            </w:r>
          </w:p>
        </w:tc>
      </w:tr>
      <w:tr w:rsidR="008E358F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48C2CB4D" w:rsidR="008E358F" w:rsidRPr="00E9662C" w:rsidRDefault="00CC76FD" w:rsidP="00CC7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Pneumonia, urinary tract infections, wound infections,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soft tissue infections, secondary meningitis,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nosocomial infections.</w:t>
            </w:r>
          </w:p>
        </w:tc>
      </w:tr>
      <w:tr w:rsidR="00E2486A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E2486A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6F4289C8" w:rsidR="00E2486A" w:rsidRPr="00C946D1" w:rsidRDefault="008F1D7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66ACB4DD" w:rsidR="00A87A27" w:rsidRPr="00E9662C" w:rsidRDefault="00BE096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</w:t>
            </w:r>
            <w:r w:rsidR="00BA683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E358F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6CFE7857" w:rsidR="008E358F" w:rsidRPr="00E9662C" w:rsidRDefault="00CC76FD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Poses very little risk to healthy individuals. People who have weakened immune systems are at risk.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Can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be spread to susceptible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persons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by person-to-person contact with contaminated surfaces.</w:t>
            </w:r>
          </w:p>
        </w:tc>
      </w:tr>
      <w:tr w:rsidR="00E2486A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4E8E6A8C" w:rsidR="00E2486A" w:rsidRPr="00923778" w:rsidRDefault="00CC76FD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Causes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a variety of diseases ranging from pneumonia to serious blood or wound infections.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74971EF3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E2486A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5377B069" w:rsidR="00E2486A" w:rsidRPr="00E9662C" w:rsidRDefault="00CC76FD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CC76FD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CC76FD" w:rsidRPr="00E9662C" w:rsidRDefault="00CC76FD" w:rsidP="00CC7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0B38EDC3" w:rsidR="00CC76FD" w:rsidRPr="00E9662C" w:rsidRDefault="00CC76FD" w:rsidP="00CC7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49A072EF" w:rsidR="00870ED9" w:rsidRPr="00E9662C" w:rsidRDefault="001D030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207B8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207B89" w:rsidRPr="00E9662C" w:rsidRDefault="00207B89" w:rsidP="00207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0BFD1B88" w:rsidR="00207B89" w:rsidRPr="00E9662C" w:rsidRDefault="00CC76FD" w:rsidP="00207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Treatment with imipenem or meropenem, but a steady rise in carbapenem resistance has been reported. Consequently, treatment methods often fall on polymyxins, such as colistin.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16042FE" w14:textId="77777777" w:rsidR="00AD5747" w:rsidRDefault="00AD5747" w:rsidP="00A87A27">
      <w:pPr>
        <w:pStyle w:val="NoSpacing"/>
      </w:pPr>
    </w:p>
    <w:p w14:paraId="57B6B9DB" w14:textId="77777777" w:rsidR="00207B89" w:rsidRDefault="00207B8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657EBA1F" w:rsidR="00870ED9" w:rsidRPr="00E9662C" w:rsidRDefault="00CC76F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 reported</w:t>
            </w:r>
            <w:r w:rsidR="008F1D7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29639E55" w:rsidR="00870ED9" w:rsidRPr="00E9662C" w:rsidRDefault="00CC76F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76FD">
              <w:rPr>
                <w:rFonts w:ascii="Calibri" w:eastAsia="Times New Roman" w:hAnsi="Calibri" w:cs="Times New Roman"/>
                <w:color w:val="000000"/>
              </w:rPr>
              <w:t>Aquatic environments, sputum, respiratory secretions, wounds, and urine</w:t>
            </w:r>
            <w:r w:rsidR="000A6D01" w:rsidRPr="000A6D01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AD574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41C8C8C8" w14:textId="77777777" w:rsidR="000A6D01" w:rsidRDefault="000A6D0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DC223D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2CB99B16" w:rsidR="00DC223D" w:rsidRPr="00CC76FD" w:rsidRDefault="00CC76FD" w:rsidP="00DC22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 xml:space="preserve">Susceptible to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 w:themeColor="text1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 w:themeColor="text1"/>
              </w:rPr>
              <w:t>, 70 % ethanol, and 2 % formaldehyde, accelerated hydrogen peroxide</w:t>
            </w:r>
            <w:r>
              <w:rPr>
                <w:rFonts w:ascii="Calibri" w:eastAsia="Times New Roman" w:hAnsi="Calibri" w:cs="Times New Roman"/>
                <w:color w:val="000000" w:themeColor="text1"/>
              </w:rPr>
              <w:t>.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043D5A08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</w:t>
            </w:r>
          </w:p>
        </w:tc>
      </w:tr>
      <w:tr w:rsidR="00DC223D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3D7679EC" w:rsidR="00DC223D" w:rsidRPr="00E9662C" w:rsidRDefault="00CC76F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Survives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in the environment for long periods of time.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10B1ECF9" w14:textId="77777777" w:rsidR="00AD5E11" w:rsidRDefault="00AD5E11" w:rsidP="00A87A27">
      <w:pPr>
        <w:pStyle w:val="NoSpacing"/>
        <w:sectPr w:rsidR="00AD5E11" w:rsidSect="00870ED9">
          <w:headerReference w:type="default" r:id="rId9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F38D4CF" w14:textId="77777777" w:rsidR="003667F2" w:rsidRDefault="003667F2" w:rsidP="00A87A27">
      <w:pPr>
        <w:pStyle w:val="NoSpacing"/>
      </w:pPr>
    </w:p>
    <w:p w14:paraId="6CD707D7" w14:textId="77777777" w:rsidR="008F1D7A" w:rsidRDefault="008F1D7A" w:rsidP="00A87A27">
      <w:pPr>
        <w:pStyle w:val="NoSpacing"/>
      </w:pPr>
    </w:p>
    <w:p w14:paraId="19E4B85A" w14:textId="77777777" w:rsidR="008F1D7A" w:rsidRDefault="008F1D7A" w:rsidP="00A87A27">
      <w:pPr>
        <w:pStyle w:val="NoSpacing"/>
      </w:pPr>
    </w:p>
    <w:p w14:paraId="51A454D1" w14:textId="77777777" w:rsidR="008F1D7A" w:rsidRDefault="008F1D7A" w:rsidP="00A87A27">
      <w:pPr>
        <w:pStyle w:val="NoSpacing"/>
      </w:pPr>
    </w:p>
    <w:p w14:paraId="20D5818D" w14:textId="77777777" w:rsidR="008F1D7A" w:rsidRDefault="008F1D7A" w:rsidP="00A87A27">
      <w:pPr>
        <w:pStyle w:val="NoSpacing"/>
      </w:pPr>
    </w:p>
    <w:p w14:paraId="23196E15" w14:textId="77777777" w:rsidR="008F1D7A" w:rsidRDefault="008F1D7A" w:rsidP="00A87A27">
      <w:pPr>
        <w:pStyle w:val="NoSpacing"/>
      </w:pPr>
    </w:p>
    <w:p w14:paraId="311951C6" w14:textId="77777777" w:rsidR="008F1D7A" w:rsidRDefault="008F1D7A" w:rsidP="00A87A27">
      <w:pPr>
        <w:pStyle w:val="NoSpacing"/>
      </w:pPr>
    </w:p>
    <w:p w14:paraId="1C370827" w14:textId="77777777" w:rsidR="008F1D7A" w:rsidRDefault="008F1D7A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0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576B65F8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E4043C" w:rsidRPr="00E4043C">
      <w:rPr>
        <w:rFonts w:ascii="Calibri" w:hAnsi="Calibri" w:cs="Calibri"/>
        <w:color w:val="000000" w:themeColor="text1"/>
        <w:sz w:val="28"/>
        <w:szCs w:val="28"/>
      </w:rPr>
      <w:t>Acinetobacter baumannii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5422D"/>
    <w:rsid w:val="0007249A"/>
    <w:rsid w:val="000A6D01"/>
    <w:rsid w:val="00120DBE"/>
    <w:rsid w:val="0014248E"/>
    <w:rsid w:val="001845EA"/>
    <w:rsid w:val="0018540D"/>
    <w:rsid w:val="001D030D"/>
    <w:rsid w:val="00207B89"/>
    <w:rsid w:val="00216F34"/>
    <w:rsid w:val="00223B85"/>
    <w:rsid w:val="00223D59"/>
    <w:rsid w:val="00230B6C"/>
    <w:rsid w:val="0024503D"/>
    <w:rsid w:val="002579B8"/>
    <w:rsid w:val="002C560B"/>
    <w:rsid w:val="003575A3"/>
    <w:rsid w:val="003667F2"/>
    <w:rsid w:val="00383771"/>
    <w:rsid w:val="00407585"/>
    <w:rsid w:val="004868CE"/>
    <w:rsid w:val="00486F78"/>
    <w:rsid w:val="00494F73"/>
    <w:rsid w:val="00567EFE"/>
    <w:rsid w:val="00597370"/>
    <w:rsid w:val="005A619B"/>
    <w:rsid w:val="005B63BC"/>
    <w:rsid w:val="006E6036"/>
    <w:rsid w:val="007547EF"/>
    <w:rsid w:val="00772B97"/>
    <w:rsid w:val="007A64FD"/>
    <w:rsid w:val="007E6885"/>
    <w:rsid w:val="00815F1F"/>
    <w:rsid w:val="00830E31"/>
    <w:rsid w:val="00870ED9"/>
    <w:rsid w:val="008A31E9"/>
    <w:rsid w:val="008E358F"/>
    <w:rsid w:val="008E5FB6"/>
    <w:rsid w:val="008F1D7A"/>
    <w:rsid w:val="00923778"/>
    <w:rsid w:val="009404AE"/>
    <w:rsid w:val="009D3928"/>
    <w:rsid w:val="00A155B3"/>
    <w:rsid w:val="00A32FEA"/>
    <w:rsid w:val="00A826EF"/>
    <w:rsid w:val="00A856C8"/>
    <w:rsid w:val="00A87A27"/>
    <w:rsid w:val="00AD5747"/>
    <w:rsid w:val="00AD5E11"/>
    <w:rsid w:val="00BA6747"/>
    <w:rsid w:val="00BA6830"/>
    <w:rsid w:val="00BE096F"/>
    <w:rsid w:val="00BE5624"/>
    <w:rsid w:val="00BE637B"/>
    <w:rsid w:val="00C0464B"/>
    <w:rsid w:val="00C14380"/>
    <w:rsid w:val="00C513D2"/>
    <w:rsid w:val="00C65D9B"/>
    <w:rsid w:val="00CA4737"/>
    <w:rsid w:val="00CC76FD"/>
    <w:rsid w:val="00D30E6E"/>
    <w:rsid w:val="00D91BE5"/>
    <w:rsid w:val="00DC223D"/>
    <w:rsid w:val="00E04E97"/>
    <w:rsid w:val="00E2486A"/>
    <w:rsid w:val="00E4043C"/>
    <w:rsid w:val="00E63FEC"/>
    <w:rsid w:val="00E66D0B"/>
    <w:rsid w:val="00E83835"/>
    <w:rsid w:val="00EC20CB"/>
    <w:rsid w:val="00F32F77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irstreportinjury.mus.ed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2025-05-09T16:51:00Z</dcterms:created>
  <dcterms:modified xsi:type="dcterms:W3CDTF">2025-05-09T16:54:00Z</dcterms:modified>
</cp:coreProperties>
</file>