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C627" w14:textId="77777777" w:rsidR="00ED72AE" w:rsidRPr="00C70812" w:rsidRDefault="00ED72AE" w:rsidP="004D45C5">
      <w:pPr>
        <w:numPr>
          <w:ilvl w:val="0"/>
          <w:numId w:val="1"/>
        </w:numPr>
        <w:tabs>
          <w:tab w:val="clear" w:pos="180"/>
        </w:tabs>
        <w:rPr>
          <w:rFonts w:ascii="Arial" w:hAnsi="Arial" w:cs="Arial"/>
          <w:bCs/>
        </w:rPr>
      </w:pPr>
      <w:r w:rsidRPr="00C70812">
        <w:rPr>
          <w:rFonts w:ascii="Arial" w:hAnsi="Arial" w:cs="Arial"/>
          <w:bCs/>
        </w:rPr>
        <w:t>Purpose</w:t>
      </w:r>
    </w:p>
    <w:p w14:paraId="33958004" w14:textId="77777777" w:rsidR="00ED72AE" w:rsidRPr="00C70812" w:rsidRDefault="00ED72AE" w:rsidP="004D45C5">
      <w:pPr>
        <w:ind w:left="180"/>
        <w:rPr>
          <w:rFonts w:ascii="Arial" w:hAnsi="Arial" w:cs="Arial"/>
          <w:b/>
        </w:rPr>
      </w:pPr>
    </w:p>
    <w:p w14:paraId="60D79806" w14:textId="7A12B613" w:rsidR="002E1E64" w:rsidRPr="00C70812" w:rsidRDefault="00E140B8" w:rsidP="004D45C5">
      <w:pPr>
        <w:ind w:left="180"/>
        <w:rPr>
          <w:rFonts w:ascii="Arial" w:hAnsi="Arial" w:cs="Arial"/>
        </w:rPr>
      </w:pPr>
      <w:r w:rsidRPr="00C70812">
        <w:rPr>
          <w:rFonts w:ascii="Arial" w:hAnsi="Arial" w:cs="Arial"/>
        </w:rPr>
        <w:t>It is the responsibility of the Montana State University</w:t>
      </w:r>
      <w:r w:rsidRPr="07267F35">
        <w:rPr>
          <w:rFonts w:ascii="Arial" w:hAnsi="Arial" w:cs="Arial"/>
        </w:rPr>
        <w:t xml:space="preserve"> </w:t>
      </w:r>
      <w:r w:rsidRPr="00C70812">
        <w:rPr>
          <w:rFonts w:ascii="Arial" w:hAnsi="Arial" w:cs="Arial"/>
        </w:rPr>
        <w:t xml:space="preserve">(MSU) Institutional Animal Care and Use Committee (IACUC) and </w:t>
      </w:r>
      <w:r w:rsidR="00962346" w:rsidRPr="00C70812">
        <w:rPr>
          <w:rFonts w:ascii="Arial" w:hAnsi="Arial" w:cs="Arial"/>
        </w:rPr>
        <w:t xml:space="preserve">Agricultural </w:t>
      </w:r>
      <w:r w:rsidRPr="00C70812">
        <w:rPr>
          <w:rFonts w:ascii="Arial" w:hAnsi="Arial" w:cs="Arial"/>
        </w:rPr>
        <w:t>Animal Care &amp; Use</w:t>
      </w:r>
      <w:r w:rsidR="00E21A71">
        <w:rPr>
          <w:rFonts w:ascii="Arial" w:hAnsi="Arial" w:cs="Arial"/>
        </w:rPr>
        <w:t xml:space="preserve"> </w:t>
      </w:r>
      <w:r w:rsidR="00962346" w:rsidRPr="00C70812">
        <w:rPr>
          <w:rFonts w:ascii="Arial" w:hAnsi="Arial" w:cs="Arial"/>
        </w:rPr>
        <w:t>Committee</w:t>
      </w:r>
      <w:r w:rsidR="00354CA4">
        <w:rPr>
          <w:rFonts w:ascii="Arial" w:hAnsi="Arial" w:cs="Arial"/>
        </w:rPr>
        <w:t xml:space="preserve"> (AACUC)</w:t>
      </w:r>
      <w:r w:rsidR="00962346" w:rsidRPr="00C70812">
        <w:rPr>
          <w:rFonts w:ascii="Arial" w:hAnsi="Arial" w:cs="Arial"/>
        </w:rPr>
        <w:t xml:space="preserve"> </w:t>
      </w:r>
      <w:r w:rsidRPr="00C70812">
        <w:rPr>
          <w:rFonts w:ascii="Arial" w:hAnsi="Arial" w:cs="Arial"/>
        </w:rPr>
        <w:t>to ensure judicious and humane use of animals used in its research</w:t>
      </w:r>
      <w:r w:rsidR="00E21A71">
        <w:rPr>
          <w:rFonts w:ascii="Arial" w:hAnsi="Arial" w:cs="Arial"/>
        </w:rPr>
        <w:t xml:space="preserve"> </w:t>
      </w:r>
      <w:r w:rsidRPr="00C70812">
        <w:rPr>
          <w:rFonts w:ascii="Arial" w:hAnsi="Arial" w:cs="Arial"/>
        </w:rPr>
        <w:t>and teaching programs</w:t>
      </w:r>
      <w:r w:rsidR="00F831F1">
        <w:rPr>
          <w:rFonts w:ascii="Arial" w:hAnsi="Arial" w:cs="Arial"/>
        </w:rPr>
        <w:t xml:space="preserve"> </w:t>
      </w:r>
      <w:r w:rsidRPr="00C70812">
        <w:rPr>
          <w:rFonts w:ascii="Arial" w:hAnsi="Arial" w:cs="Arial"/>
        </w:rPr>
        <w:t>consistent with federal requirements and MSU’s institutional policies</w:t>
      </w:r>
      <w:r w:rsidR="00962346" w:rsidRPr="00C70812">
        <w:rPr>
          <w:rFonts w:ascii="Arial" w:hAnsi="Arial" w:cs="Arial"/>
        </w:rPr>
        <w:t>.</w:t>
      </w:r>
      <w:r w:rsidR="003733B4">
        <w:rPr>
          <w:rFonts w:ascii="Arial" w:hAnsi="Arial" w:cs="Arial"/>
        </w:rPr>
        <w:t xml:space="preserve"> </w:t>
      </w:r>
    </w:p>
    <w:p w14:paraId="7ADD2D3F" w14:textId="77777777" w:rsidR="00AC212E" w:rsidRPr="00C70812" w:rsidRDefault="00AC212E" w:rsidP="004D45C5">
      <w:pPr>
        <w:ind w:left="180"/>
        <w:rPr>
          <w:rFonts w:ascii="Arial" w:hAnsi="Arial" w:cs="Arial"/>
        </w:rPr>
      </w:pPr>
    </w:p>
    <w:p w14:paraId="3677250F" w14:textId="07B9BD0F" w:rsidR="00ED72AE" w:rsidRPr="00C70812" w:rsidRDefault="00ED72AE" w:rsidP="004D45C5">
      <w:pPr>
        <w:numPr>
          <w:ilvl w:val="0"/>
          <w:numId w:val="1"/>
        </w:numPr>
        <w:tabs>
          <w:tab w:val="clear" w:pos="180"/>
        </w:tabs>
        <w:spacing w:after="240"/>
        <w:rPr>
          <w:rFonts w:ascii="Arial" w:hAnsi="Arial" w:cs="Arial"/>
          <w:bCs/>
        </w:rPr>
      </w:pPr>
      <w:r w:rsidRPr="00C70812">
        <w:rPr>
          <w:rFonts w:ascii="Arial" w:hAnsi="Arial" w:cs="Arial"/>
          <w:bCs/>
        </w:rPr>
        <w:t>Scope</w:t>
      </w:r>
    </w:p>
    <w:p w14:paraId="4B64947D" w14:textId="1A1D9ECA" w:rsidR="00354CA4" w:rsidRDefault="00E140B8" w:rsidP="004D45C5">
      <w:pPr>
        <w:spacing w:after="240"/>
        <w:ind w:left="180"/>
        <w:rPr>
          <w:rFonts w:ascii="Arial" w:hAnsi="Arial" w:cs="Arial"/>
          <w:bCs/>
        </w:rPr>
      </w:pPr>
      <w:r w:rsidRPr="00C70812">
        <w:rPr>
          <w:rFonts w:ascii="Arial" w:hAnsi="Arial" w:cs="Arial"/>
          <w:bCs/>
        </w:rPr>
        <w:t>The use of live vertebrate animals in</w:t>
      </w:r>
      <w:r w:rsidR="00F831F1">
        <w:rPr>
          <w:rFonts w:ascii="Arial" w:hAnsi="Arial" w:cs="Arial"/>
          <w:bCs/>
        </w:rPr>
        <w:t xml:space="preserve"> </w:t>
      </w:r>
      <w:r w:rsidRPr="00C70812">
        <w:rPr>
          <w:rFonts w:ascii="Arial" w:hAnsi="Arial" w:cs="Arial"/>
          <w:bCs/>
        </w:rPr>
        <w:t>research, teaching, or testing conducted by or at the request of any MSU person (faculty,</w:t>
      </w:r>
      <w:r w:rsidR="00023FCD" w:rsidRPr="00C70812" w:rsidDel="00023FCD">
        <w:rPr>
          <w:rFonts w:ascii="Arial" w:hAnsi="Arial" w:cs="Arial"/>
          <w:bCs/>
        </w:rPr>
        <w:t xml:space="preserve"> </w:t>
      </w:r>
      <w:r w:rsidRPr="00C70812">
        <w:rPr>
          <w:rFonts w:ascii="Arial" w:hAnsi="Arial" w:cs="Arial"/>
          <w:bCs/>
        </w:rPr>
        <w:t xml:space="preserve">staff, or students) requires IACUC or AACUC review and/or approval </w:t>
      </w:r>
      <w:r w:rsidR="009C59A1" w:rsidRPr="00C70812">
        <w:rPr>
          <w:rFonts w:ascii="Arial" w:hAnsi="Arial" w:cs="Arial"/>
          <w:bCs/>
        </w:rPr>
        <w:t>before</w:t>
      </w:r>
      <w:r w:rsidRPr="00C70812">
        <w:rPr>
          <w:rFonts w:ascii="Arial" w:hAnsi="Arial" w:cs="Arial"/>
          <w:bCs/>
        </w:rPr>
        <w:t xml:space="preserve"> initiation. </w:t>
      </w:r>
      <w:r w:rsidR="007A3AA2">
        <w:rPr>
          <w:rFonts w:ascii="Arial" w:hAnsi="Arial" w:cs="Arial"/>
          <w:bCs/>
        </w:rPr>
        <w:t>Fish and wildlife management projects and the use of agricultural animals for range/farm management may require committee review</w:t>
      </w:r>
      <w:r w:rsidR="00740E6A">
        <w:rPr>
          <w:rFonts w:ascii="Arial" w:hAnsi="Arial" w:cs="Arial"/>
          <w:bCs/>
        </w:rPr>
        <w:t>.</w:t>
      </w:r>
    </w:p>
    <w:p w14:paraId="389C32B4" w14:textId="024884D0" w:rsidR="00210B77" w:rsidRPr="00F55F5E" w:rsidRDefault="00354CA4" w:rsidP="004D45C5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</w:rPr>
      </w:pPr>
      <w:r w:rsidRPr="00F55F5E">
        <w:rPr>
          <w:rFonts w:ascii="Arial" w:hAnsi="Arial" w:cs="Arial"/>
          <w:sz w:val="24"/>
          <w:szCs w:val="24"/>
        </w:rPr>
        <w:t xml:space="preserve">Activities </w:t>
      </w:r>
      <w:r w:rsidR="00740E6A">
        <w:rPr>
          <w:rFonts w:ascii="Arial" w:hAnsi="Arial" w:cs="Arial"/>
          <w:sz w:val="24"/>
          <w:szCs w:val="24"/>
        </w:rPr>
        <w:t xml:space="preserve">that require </w:t>
      </w:r>
      <w:r w:rsidR="00F00C73" w:rsidRPr="00F55F5E">
        <w:rPr>
          <w:rFonts w:ascii="Arial" w:hAnsi="Arial" w:cs="Arial"/>
          <w:sz w:val="24"/>
          <w:szCs w:val="24"/>
        </w:rPr>
        <w:t xml:space="preserve">IACUC/AACUC </w:t>
      </w:r>
      <w:r w:rsidR="00740E6A">
        <w:rPr>
          <w:rFonts w:ascii="Arial" w:hAnsi="Arial" w:cs="Arial"/>
          <w:sz w:val="24"/>
          <w:szCs w:val="24"/>
        </w:rPr>
        <w:t>r</w:t>
      </w:r>
      <w:r w:rsidR="00F00C73" w:rsidRPr="00F55F5E">
        <w:rPr>
          <w:rFonts w:ascii="Arial" w:hAnsi="Arial" w:cs="Arial"/>
          <w:sz w:val="24"/>
          <w:szCs w:val="24"/>
        </w:rPr>
        <w:t>eview</w:t>
      </w:r>
      <w:r w:rsidR="00454428">
        <w:rPr>
          <w:rFonts w:ascii="Arial" w:hAnsi="Arial" w:cs="Arial"/>
          <w:sz w:val="24"/>
          <w:szCs w:val="24"/>
        </w:rPr>
        <w:t xml:space="preserve"> include but are not limited to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BE84DCB" w14:textId="320D1D2E" w:rsidR="00F00C73" w:rsidRPr="00C70812" w:rsidRDefault="00F00C73" w:rsidP="004D45C5">
      <w:pPr>
        <w:pStyle w:val="BlockText"/>
        <w:spacing w:after="240"/>
        <w:ind w:left="540"/>
        <w:jc w:val="left"/>
        <w:rPr>
          <w:sz w:val="24"/>
          <w:szCs w:val="24"/>
        </w:rPr>
      </w:pPr>
      <w:r w:rsidRPr="00C70812">
        <w:rPr>
          <w:sz w:val="24"/>
          <w:szCs w:val="24"/>
        </w:rPr>
        <w:t>The use of live</w:t>
      </w:r>
      <w:r w:rsidR="00466B8F">
        <w:rPr>
          <w:sz w:val="24"/>
          <w:szCs w:val="24"/>
        </w:rPr>
        <w:t xml:space="preserve"> </w:t>
      </w:r>
      <w:r w:rsidRPr="00C70812">
        <w:rPr>
          <w:sz w:val="24"/>
          <w:szCs w:val="24"/>
        </w:rPr>
        <w:t xml:space="preserve">vertebrate animals owned or controlled by </w:t>
      </w:r>
      <w:r w:rsidR="00050FA6" w:rsidRPr="00C70812">
        <w:rPr>
          <w:sz w:val="24"/>
          <w:szCs w:val="24"/>
        </w:rPr>
        <w:t>MSU</w:t>
      </w:r>
      <w:r w:rsidR="00050FA6">
        <w:rPr>
          <w:sz w:val="24"/>
          <w:szCs w:val="24"/>
        </w:rPr>
        <w:t>.</w:t>
      </w:r>
    </w:p>
    <w:p w14:paraId="39FD1513" w14:textId="7D616BBE" w:rsidR="00F00C73" w:rsidRPr="00C70812" w:rsidRDefault="00F00C73" w:rsidP="004D45C5">
      <w:pPr>
        <w:pStyle w:val="BlockText"/>
        <w:spacing w:after="240"/>
        <w:ind w:left="540"/>
        <w:jc w:val="left"/>
        <w:rPr>
          <w:sz w:val="24"/>
          <w:szCs w:val="24"/>
        </w:rPr>
      </w:pPr>
      <w:r w:rsidRPr="00C70812">
        <w:rPr>
          <w:sz w:val="24"/>
          <w:szCs w:val="24"/>
        </w:rPr>
        <w:t xml:space="preserve">The rearing of livestock and other farm animals owned by </w:t>
      </w:r>
      <w:r w:rsidR="009C59A1" w:rsidRPr="00C70812">
        <w:rPr>
          <w:sz w:val="24"/>
          <w:szCs w:val="24"/>
        </w:rPr>
        <w:t>MSU</w:t>
      </w:r>
      <w:r w:rsidR="0074276E">
        <w:rPr>
          <w:sz w:val="24"/>
          <w:szCs w:val="24"/>
        </w:rPr>
        <w:t>.</w:t>
      </w:r>
      <w:r w:rsidRPr="00C70812">
        <w:rPr>
          <w:sz w:val="24"/>
          <w:szCs w:val="24"/>
        </w:rPr>
        <w:t xml:space="preserve"> </w:t>
      </w:r>
    </w:p>
    <w:p w14:paraId="3D1E59D0" w14:textId="35210E11" w:rsidR="00F00C73" w:rsidRDefault="00F00C73" w:rsidP="004D45C5">
      <w:pPr>
        <w:pStyle w:val="BlockText"/>
        <w:spacing w:after="240"/>
        <w:ind w:left="540"/>
        <w:jc w:val="left"/>
        <w:rPr>
          <w:sz w:val="24"/>
          <w:szCs w:val="24"/>
        </w:rPr>
      </w:pPr>
      <w:r w:rsidRPr="00C70812">
        <w:rPr>
          <w:sz w:val="24"/>
          <w:szCs w:val="24"/>
        </w:rPr>
        <w:t>The use of privately-owned (e.g.</w:t>
      </w:r>
      <w:r w:rsidR="00345821">
        <w:rPr>
          <w:sz w:val="24"/>
          <w:szCs w:val="24"/>
        </w:rPr>
        <w:t>,</w:t>
      </w:r>
      <w:r w:rsidRPr="00C70812">
        <w:rPr>
          <w:sz w:val="24"/>
          <w:szCs w:val="24"/>
        </w:rPr>
        <w:t xml:space="preserve"> client-owned,</w:t>
      </w:r>
      <w:r w:rsidR="009A555C">
        <w:rPr>
          <w:sz w:val="24"/>
          <w:szCs w:val="24"/>
        </w:rPr>
        <w:t xml:space="preserve"> </w:t>
      </w:r>
      <w:r w:rsidRPr="00C70812">
        <w:rPr>
          <w:sz w:val="24"/>
          <w:szCs w:val="24"/>
        </w:rPr>
        <w:t>shelter-owned, faculty/staff/</w:t>
      </w:r>
      <w:r w:rsidR="009C59A1" w:rsidRPr="00C70812">
        <w:rPr>
          <w:sz w:val="24"/>
          <w:szCs w:val="24"/>
        </w:rPr>
        <w:t>student-owned</w:t>
      </w:r>
      <w:r w:rsidRPr="00C70812">
        <w:rPr>
          <w:sz w:val="24"/>
          <w:szCs w:val="24"/>
        </w:rPr>
        <w:t>) animals.</w:t>
      </w:r>
    </w:p>
    <w:p w14:paraId="1F579824" w14:textId="7C08EB78" w:rsidR="00FF5C76" w:rsidRDefault="000F7CAA" w:rsidP="004D45C5">
      <w:pPr>
        <w:pStyle w:val="BlockText"/>
        <w:spacing w:after="240"/>
        <w:ind w:left="5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use of </w:t>
      </w:r>
      <w:r w:rsidR="00FF5C76">
        <w:rPr>
          <w:sz w:val="24"/>
          <w:szCs w:val="24"/>
        </w:rPr>
        <w:t>vertebrate animals in collaboration with another institution or organization, including commercial entities.</w:t>
      </w:r>
    </w:p>
    <w:p w14:paraId="5F8AF1F4" w14:textId="69C1F84F" w:rsidR="4FD56EC2" w:rsidRDefault="4FD56EC2" w:rsidP="4FD56EC2">
      <w:pPr>
        <w:pStyle w:val="BlockText"/>
        <w:spacing w:after="240"/>
        <w:ind w:left="540"/>
        <w:jc w:val="left"/>
        <w:rPr>
          <w:sz w:val="24"/>
          <w:szCs w:val="24"/>
        </w:rPr>
      </w:pPr>
      <w:r w:rsidRPr="6B49E5CC">
        <w:rPr>
          <w:sz w:val="24"/>
          <w:szCs w:val="24"/>
        </w:rPr>
        <w:t xml:space="preserve">Production of custom antibodies or a surgical procedure conducted on a live animal by a commercial entity for research, </w:t>
      </w:r>
      <w:proofErr w:type="gramStart"/>
      <w:r w:rsidRPr="6B49E5CC">
        <w:rPr>
          <w:sz w:val="24"/>
          <w:szCs w:val="24"/>
        </w:rPr>
        <w:t>teaching</w:t>
      </w:r>
      <w:proofErr w:type="gramEnd"/>
      <w:r w:rsidRPr="6B49E5CC">
        <w:rPr>
          <w:sz w:val="24"/>
          <w:szCs w:val="24"/>
        </w:rPr>
        <w:t xml:space="preserve"> or testing purposes at the request of any MSU person (faculty, staff, students).</w:t>
      </w:r>
    </w:p>
    <w:p w14:paraId="2EEF45DF" w14:textId="3163279F" w:rsidR="00F93E7F" w:rsidRDefault="009034EE" w:rsidP="004D45C5">
      <w:pPr>
        <w:pStyle w:val="BodyText"/>
        <w:numPr>
          <w:ilvl w:val="0"/>
          <w:numId w:val="1"/>
        </w:numPr>
        <w:rPr>
          <w:rFonts w:ascii="Arial" w:hAnsi="Arial" w:cs="Arial"/>
        </w:rPr>
      </w:pPr>
      <w:r w:rsidRPr="00740E6A">
        <w:rPr>
          <w:rFonts w:ascii="Arial" w:hAnsi="Arial" w:cs="Arial"/>
        </w:rPr>
        <w:t xml:space="preserve">Activities that DO NOT require IACUC </w:t>
      </w:r>
      <w:r w:rsidR="00023FCD" w:rsidRPr="00740E6A">
        <w:rPr>
          <w:rFonts w:ascii="Arial" w:hAnsi="Arial" w:cs="Arial"/>
        </w:rPr>
        <w:t xml:space="preserve">or AACUC </w:t>
      </w:r>
      <w:r w:rsidR="00740E6A" w:rsidRPr="00740E6A">
        <w:rPr>
          <w:rFonts w:ascii="Arial" w:hAnsi="Arial" w:cs="Arial"/>
        </w:rPr>
        <w:t>review include but are not limited to</w:t>
      </w:r>
      <w:r w:rsidR="0051596B">
        <w:rPr>
          <w:rFonts w:ascii="Arial" w:hAnsi="Arial" w:cs="Arial"/>
        </w:rPr>
        <w:t>:</w:t>
      </w:r>
    </w:p>
    <w:p w14:paraId="3BE326BA" w14:textId="77777777" w:rsidR="00740E6A" w:rsidRPr="00740E6A" w:rsidRDefault="00740E6A" w:rsidP="004D45C5">
      <w:pPr>
        <w:pStyle w:val="BodyText"/>
        <w:rPr>
          <w:rFonts w:ascii="Arial" w:hAnsi="Arial" w:cs="Arial"/>
        </w:rPr>
      </w:pPr>
    </w:p>
    <w:p w14:paraId="6A572DE8" w14:textId="1D6F595A" w:rsidR="009034EE" w:rsidRPr="00C70812" w:rsidRDefault="001709C6" w:rsidP="004D45C5">
      <w:pPr>
        <w:pStyle w:val="ListParagraph"/>
        <w:numPr>
          <w:ilvl w:val="0"/>
          <w:numId w:val="17"/>
        </w:numPr>
        <w:spacing w:after="2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Animal-derived </w:t>
      </w:r>
      <w:r w:rsidR="009034EE" w:rsidRPr="49514934">
        <w:rPr>
          <w:rFonts w:ascii="Arial" w:eastAsia="Calibri" w:hAnsi="Arial" w:cs="Arial"/>
          <w:sz w:val="24"/>
          <w:szCs w:val="24"/>
        </w:rPr>
        <w:t xml:space="preserve">material including but </w:t>
      </w:r>
      <w:r w:rsidR="00762ACB">
        <w:rPr>
          <w:rFonts w:ascii="Arial" w:eastAsia="Calibri" w:hAnsi="Arial" w:cs="Arial"/>
          <w:sz w:val="24"/>
          <w:szCs w:val="24"/>
        </w:rPr>
        <w:t>not</w:t>
      </w:r>
      <w:r w:rsidR="009034EE" w:rsidRPr="49514934">
        <w:rPr>
          <w:rFonts w:ascii="Arial" w:eastAsia="Calibri" w:hAnsi="Arial" w:cs="Arial"/>
          <w:sz w:val="24"/>
          <w:szCs w:val="24"/>
        </w:rPr>
        <w:t xml:space="preserve"> limited to antibodies, blood products, cell lines, and specimens.</w:t>
      </w:r>
    </w:p>
    <w:p w14:paraId="118D6594" w14:textId="571851E5" w:rsidR="00BD7CC1" w:rsidRPr="00C70812" w:rsidRDefault="009A555C" w:rsidP="004D45C5">
      <w:pPr>
        <w:pStyle w:val="ListParagraph"/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after="240" w:line="242" w:lineRule="auto"/>
        <w:ind w:righ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034EE" w:rsidRPr="6D7BF6FB">
        <w:rPr>
          <w:rFonts w:ascii="Arial" w:hAnsi="Arial" w:cs="Arial"/>
          <w:sz w:val="24"/>
          <w:szCs w:val="24"/>
        </w:rPr>
        <w:t>eceased animals and animals euthanized for unrelated reasons (</w:t>
      </w:r>
      <w:r w:rsidR="00345821" w:rsidRPr="6D7BF6FB">
        <w:rPr>
          <w:rFonts w:ascii="Arial" w:hAnsi="Arial" w:cs="Arial"/>
          <w:sz w:val="24"/>
          <w:szCs w:val="24"/>
        </w:rPr>
        <w:t>e.g.,</w:t>
      </w:r>
      <w:r w:rsidR="009034EE" w:rsidRPr="6D7BF6FB">
        <w:rPr>
          <w:rFonts w:ascii="Arial" w:hAnsi="Arial" w:cs="Arial"/>
          <w:sz w:val="24"/>
          <w:szCs w:val="24"/>
        </w:rPr>
        <w:t xml:space="preserve"> tissues from slaughtered</w:t>
      </w:r>
      <w:r w:rsidR="00762ACB">
        <w:rPr>
          <w:rFonts w:ascii="Arial" w:hAnsi="Arial" w:cs="Arial"/>
          <w:sz w:val="24"/>
          <w:szCs w:val="24"/>
        </w:rPr>
        <w:t xml:space="preserve"> animals</w:t>
      </w:r>
      <w:r w:rsidR="009034EE" w:rsidRPr="6D7BF6FB">
        <w:rPr>
          <w:rFonts w:ascii="Arial" w:hAnsi="Arial" w:cs="Arial"/>
          <w:sz w:val="24"/>
          <w:szCs w:val="24"/>
        </w:rPr>
        <w:t xml:space="preserve"> at USDA-inspected facilities). </w:t>
      </w:r>
    </w:p>
    <w:p w14:paraId="54CC7820" w14:textId="72FFEAFD" w:rsidR="00962346" w:rsidRDefault="00740E6A" w:rsidP="004D45C5">
      <w:pPr>
        <w:pStyle w:val="ListParagraph"/>
        <w:widowControl w:val="0"/>
        <w:numPr>
          <w:ilvl w:val="0"/>
          <w:numId w:val="17"/>
        </w:numPr>
        <w:tabs>
          <w:tab w:val="left" w:pos="820"/>
          <w:tab w:val="left" w:pos="821"/>
          <w:tab w:val="left" w:pos="1541"/>
        </w:tabs>
        <w:autoSpaceDE w:val="0"/>
        <w:autoSpaceDN w:val="0"/>
        <w:spacing w:before="2" w:after="240" w:line="232" w:lineRule="auto"/>
        <w:ind w:right="124"/>
        <w:rPr>
          <w:rFonts w:ascii="Arial" w:hAnsi="Arial" w:cs="Arial"/>
          <w:sz w:val="24"/>
          <w:szCs w:val="24"/>
        </w:rPr>
      </w:pPr>
      <w:r w:rsidRPr="49514934">
        <w:rPr>
          <w:rFonts w:ascii="Arial" w:hAnsi="Arial" w:cs="Arial"/>
          <w:sz w:val="24"/>
          <w:szCs w:val="24"/>
        </w:rPr>
        <w:t>N</w:t>
      </w:r>
      <w:r w:rsidR="009C59A1" w:rsidRPr="00023FCD">
        <w:rPr>
          <w:rFonts w:ascii="Arial" w:hAnsi="Arial" w:cs="Arial"/>
          <w:sz w:val="24"/>
          <w:szCs w:val="24"/>
        </w:rPr>
        <w:t>on-MSU-owned</w:t>
      </w:r>
      <w:r w:rsidR="00962346" w:rsidRPr="00023FCD">
        <w:rPr>
          <w:rFonts w:ascii="Arial" w:hAnsi="Arial" w:cs="Arial"/>
          <w:sz w:val="24"/>
          <w:szCs w:val="24"/>
        </w:rPr>
        <w:t xml:space="preserve"> animals</w:t>
      </w:r>
      <w:r w:rsidR="00962346" w:rsidRPr="00023FCD">
        <w:rPr>
          <w:rFonts w:ascii="Arial" w:hAnsi="Arial" w:cs="Arial"/>
          <w:spacing w:val="-2"/>
          <w:sz w:val="24"/>
          <w:szCs w:val="24"/>
        </w:rPr>
        <w:t xml:space="preserve"> </w:t>
      </w:r>
      <w:r w:rsidRPr="49514934">
        <w:rPr>
          <w:rFonts w:ascii="Arial" w:hAnsi="Arial" w:cs="Arial"/>
          <w:sz w:val="24"/>
          <w:szCs w:val="24"/>
        </w:rPr>
        <w:t xml:space="preserve">used </w:t>
      </w:r>
      <w:r w:rsidR="00962346" w:rsidRPr="00023FCD">
        <w:rPr>
          <w:rFonts w:ascii="Arial" w:hAnsi="Arial" w:cs="Arial"/>
          <w:sz w:val="24"/>
          <w:szCs w:val="24"/>
        </w:rPr>
        <w:t>exhibition</w:t>
      </w:r>
      <w:r w:rsidR="00962346" w:rsidRPr="00023FCD">
        <w:rPr>
          <w:rFonts w:ascii="Arial" w:hAnsi="Arial" w:cs="Arial"/>
          <w:spacing w:val="-3"/>
          <w:sz w:val="24"/>
          <w:szCs w:val="24"/>
        </w:rPr>
        <w:t xml:space="preserve"> </w:t>
      </w:r>
      <w:r w:rsidR="00962346" w:rsidRPr="00023FCD">
        <w:rPr>
          <w:rFonts w:ascii="Arial" w:hAnsi="Arial" w:cs="Arial"/>
          <w:sz w:val="24"/>
          <w:szCs w:val="24"/>
        </w:rPr>
        <w:t>events</w:t>
      </w:r>
      <w:r w:rsidR="00F43EC0">
        <w:rPr>
          <w:rFonts w:ascii="Arial" w:hAnsi="Arial" w:cs="Arial"/>
          <w:sz w:val="24"/>
          <w:szCs w:val="24"/>
        </w:rPr>
        <w:t xml:space="preserve"> </w:t>
      </w:r>
      <w:r w:rsidR="00962346" w:rsidRPr="00023FCD">
        <w:rPr>
          <w:rFonts w:ascii="Arial" w:hAnsi="Arial" w:cs="Arial"/>
          <w:sz w:val="24"/>
          <w:szCs w:val="24"/>
        </w:rPr>
        <w:t>(</w:t>
      </w:r>
      <w:r w:rsidR="00345821" w:rsidRPr="00023FCD">
        <w:rPr>
          <w:rFonts w:ascii="Arial" w:hAnsi="Arial" w:cs="Arial"/>
          <w:sz w:val="24"/>
          <w:szCs w:val="24"/>
        </w:rPr>
        <w:t>e.g.,</w:t>
      </w:r>
      <w:r w:rsidR="00F831F1">
        <w:rPr>
          <w:rFonts w:ascii="Arial" w:hAnsi="Arial" w:cs="Arial"/>
          <w:spacing w:val="-2"/>
          <w:sz w:val="24"/>
          <w:szCs w:val="24"/>
        </w:rPr>
        <w:t xml:space="preserve"> </w:t>
      </w:r>
      <w:r w:rsidR="00962346" w:rsidRPr="00023FCD">
        <w:rPr>
          <w:rFonts w:ascii="Arial" w:hAnsi="Arial" w:cs="Arial"/>
          <w:sz w:val="24"/>
          <w:szCs w:val="24"/>
        </w:rPr>
        <w:t>rodeos,</w:t>
      </w:r>
      <w:r w:rsidR="00962346" w:rsidRPr="00023FCD">
        <w:rPr>
          <w:rFonts w:ascii="Arial" w:hAnsi="Arial" w:cs="Arial"/>
          <w:spacing w:val="-3"/>
          <w:sz w:val="24"/>
          <w:szCs w:val="24"/>
        </w:rPr>
        <w:t xml:space="preserve"> </w:t>
      </w:r>
      <w:r w:rsidR="00962346" w:rsidRPr="00023FCD">
        <w:rPr>
          <w:rFonts w:ascii="Arial" w:hAnsi="Arial" w:cs="Arial"/>
          <w:spacing w:val="-2"/>
          <w:sz w:val="24"/>
          <w:szCs w:val="24"/>
        </w:rPr>
        <w:t>exhibitions).</w:t>
      </w:r>
      <w:r w:rsidRPr="49514934">
        <w:rPr>
          <w:rFonts w:ascii="Arial" w:hAnsi="Arial" w:cs="Arial"/>
          <w:sz w:val="24"/>
          <w:szCs w:val="24"/>
        </w:rPr>
        <w:t xml:space="preserve"> </w:t>
      </w:r>
    </w:p>
    <w:p w14:paraId="43F94522" w14:textId="7578232E" w:rsidR="00740E6A" w:rsidRPr="00F55F5E" w:rsidRDefault="00740E6A" w:rsidP="004D45C5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  <w:tab w:val="left" w:pos="1541"/>
        </w:tabs>
        <w:autoSpaceDE w:val="0"/>
        <w:autoSpaceDN w:val="0"/>
        <w:spacing w:before="2" w:after="240" w:line="232" w:lineRule="auto"/>
        <w:ind w:right="12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Activities that may require IACUC/AACUC review include:</w:t>
      </w:r>
    </w:p>
    <w:p w14:paraId="1CEA86B6" w14:textId="0060D73F" w:rsidR="00740E6A" w:rsidRPr="002D6C0A" w:rsidRDefault="00486970" w:rsidP="004D45C5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2D6C0A">
        <w:rPr>
          <w:rFonts w:ascii="Arial" w:hAnsi="Arial" w:cs="Arial"/>
          <w:sz w:val="24"/>
          <w:szCs w:val="24"/>
        </w:rPr>
        <w:lastRenderedPageBreak/>
        <w:t>A</w:t>
      </w:r>
      <w:r w:rsidR="00767404" w:rsidRPr="002D6C0A">
        <w:rPr>
          <w:rFonts w:ascii="Arial" w:hAnsi="Arial" w:cs="Arial"/>
          <w:sz w:val="24"/>
          <w:szCs w:val="24"/>
        </w:rPr>
        <w:t>gricultural</w:t>
      </w:r>
      <w:r w:rsidR="009F0AA2" w:rsidRPr="002D6C0A">
        <w:rPr>
          <w:rFonts w:ascii="Arial" w:hAnsi="Arial" w:cs="Arial"/>
          <w:sz w:val="24"/>
          <w:szCs w:val="24"/>
        </w:rPr>
        <w:t xml:space="preserve"> management activities </w:t>
      </w:r>
      <w:r w:rsidR="00767404" w:rsidRPr="002D6C0A">
        <w:rPr>
          <w:rFonts w:ascii="Arial" w:hAnsi="Arial" w:cs="Arial"/>
          <w:sz w:val="24"/>
          <w:szCs w:val="24"/>
        </w:rPr>
        <w:t>that utilize vertebrate animals</w:t>
      </w:r>
      <w:r w:rsidR="00915DC0" w:rsidRPr="002D6C0A">
        <w:rPr>
          <w:rFonts w:ascii="Arial" w:hAnsi="Arial" w:cs="Arial"/>
          <w:sz w:val="24"/>
          <w:szCs w:val="24"/>
        </w:rPr>
        <w:t>.</w:t>
      </w:r>
    </w:p>
    <w:p w14:paraId="6CA4213E" w14:textId="5EE6D508" w:rsidR="005653ED" w:rsidRPr="002D6C0A" w:rsidRDefault="00740E6A" w:rsidP="004D45C5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2D6C0A">
        <w:rPr>
          <w:rFonts w:ascii="Arial" w:hAnsi="Arial" w:cs="Arial"/>
          <w:sz w:val="24"/>
          <w:szCs w:val="24"/>
        </w:rPr>
        <w:t xml:space="preserve">Fish and wildlife studies or management. </w:t>
      </w:r>
      <w:hyperlink r:id="rId11" w:history="1">
        <w:r w:rsidR="00762ACB" w:rsidRPr="00762ACB">
          <w:rPr>
            <w:rStyle w:val="Hyperlink"/>
            <w:rFonts w:ascii="Arial" w:hAnsi="Arial" w:cs="Arial"/>
            <w:sz w:val="24"/>
            <w:szCs w:val="24"/>
          </w:rPr>
          <w:t>IACUC Policy Field Studies:</w:t>
        </w:r>
        <w:r w:rsidR="00463784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762ACB" w:rsidRPr="00762ACB">
          <w:rPr>
            <w:rStyle w:val="Hyperlink"/>
            <w:rFonts w:ascii="Arial" w:hAnsi="Arial" w:cs="Arial"/>
            <w:sz w:val="24"/>
            <w:szCs w:val="24"/>
          </w:rPr>
          <w:t>Criteria for Exemption from IACUC Approval</w:t>
        </w:r>
      </w:hyperlink>
      <w:r w:rsidR="00762ACB">
        <w:rPr>
          <w:rFonts w:ascii="Arial" w:hAnsi="Arial" w:cs="Arial"/>
          <w:sz w:val="24"/>
          <w:szCs w:val="24"/>
        </w:rPr>
        <w:t xml:space="preserve"> </w:t>
      </w:r>
      <w:r w:rsidRPr="002D6C0A">
        <w:rPr>
          <w:rFonts w:ascii="Arial" w:hAnsi="Arial" w:cs="Arial"/>
          <w:sz w:val="24"/>
          <w:szCs w:val="24"/>
        </w:rPr>
        <w:t>for additional information related to IACUC oversight of activities involving wild animals.</w:t>
      </w:r>
    </w:p>
    <w:sectPr w:rsidR="005653ED" w:rsidRPr="002D6C0A" w:rsidSect="0023003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202F" w14:textId="77777777" w:rsidR="00A81E14" w:rsidRDefault="00A81E14" w:rsidP="004D6700">
      <w:r>
        <w:separator/>
      </w:r>
    </w:p>
  </w:endnote>
  <w:endnote w:type="continuationSeparator" w:id="0">
    <w:p w14:paraId="068D2B9B" w14:textId="77777777" w:rsidR="00A81E14" w:rsidRDefault="00A81E14" w:rsidP="004D6700">
      <w:r>
        <w:continuationSeparator/>
      </w:r>
    </w:p>
  </w:endnote>
  <w:endnote w:type="continuationNotice" w:id="1">
    <w:p w14:paraId="3FE4A237" w14:textId="77777777" w:rsidR="00A81E14" w:rsidRDefault="00A81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343356"/>
      <w:docPartObj>
        <w:docPartGallery w:val="Page Numbers (Bottom of Page)"/>
        <w:docPartUnique/>
      </w:docPartObj>
    </w:sdtPr>
    <w:sdtEndPr/>
    <w:sdtContent>
      <w:sdt>
        <w:sdtPr>
          <w:id w:val="-820803883"/>
          <w:docPartObj>
            <w:docPartGallery w:val="Page Numbers (Top of Page)"/>
            <w:docPartUnique/>
          </w:docPartObj>
        </w:sdtPr>
        <w:sdtEndPr/>
        <w:sdtContent>
          <w:p w14:paraId="6A4E6944" w14:textId="146D06FE" w:rsidR="00711D35" w:rsidRDefault="00711D3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814C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814C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81FF66" w14:textId="77777777" w:rsidR="00711D35" w:rsidRDefault="00711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64BF" w14:textId="60338AF2" w:rsidR="371A183A" w:rsidRDefault="371A183A" w:rsidP="371A183A">
    <w:pPr>
      <w:pStyle w:val="Footer"/>
      <w:rPr>
        <w:rFonts w:ascii="Calibri" w:eastAsia="Calibri" w:hAnsi="Calibri" w:cs="Calibri"/>
        <w:color w:val="000000" w:themeColor="text1"/>
      </w:rPr>
    </w:pPr>
    <w:r w:rsidRPr="371A183A">
      <w:rPr>
        <w:rFonts w:ascii="Calibri" w:eastAsia="Calibri" w:hAnsi="Calibri" w:cs="Calibri"/>
        <w:color w:val="000000" w:themeColor="text1"/>
      </w:rPr>
      <w:t xml:space="preserve">IACUC Approval Date:  </w:t>
    </w:r>
    <w:r w:rsidR="00681273">
      <w:rPr>
        <w:rFonts w:ascii="Calibri" w:eastAsia="Calibri" w:hAnsi="Calibri" w:cs="Calibri"/>
        <w:color w:val="000000" w:themeColor="text1"/>
      </w:rPr>
      <w:t>09</w:t>
    </w:r>
    <w:r w:rsidRPr="371A183A">
      <w:rPr>
        <w:rFonts w:ascii="Calibri" w:eastAsia="Calibri" w:hAnsi="Calibri" w:cs="Calibri"/>
        <w:color w:val="000000" w:themeColor="text1"/>
      </w:rPr>
      <w:t>/</w:t>
    </w:r>
    <w:r w:rsidR="00681273">
      <w:rPr>
        <w:rFonts w:ascii="Calibri" w:eastAsia="Calibri" w:hAnsi="Calibri" w:cs="Calibri"/>
        <w:color w:val="000000" w:themeColor="text1"/>
      </w:rPr>
      <w:t>21</w:t>
    </w:r>
    <w:r w:rsidRPr="371A183A">
      <w:rPr>
        <w:rFonts w:ascii="Calibri" w:eastAsia="Calibri" w:hAnsi="Calibri" w:cs="Calibri"/>
        <w:color w:val="000000" w:themeColor="text1"/>
      </w:rPr>
      <w:t>/</w:t>
    </w:r>
    <w:r w:rsidR="00681273">
      <w:rPr>
        <w:rFonts w:ascii="Calibri" w:eastAsia="Calibri" w:hAnsi="Calibri" w:cs="Calibri"/>
        <w:color w:val="000000" w:themeColor="text1"/>
      </w:rPr>
      <w:t>2022</w:t>
    </w:r>
  </w:p>
  <w:p w14:paraId="5E081EB1" w14:textId="54D8FC0E" w:rsidR="371A183A" w:rsidRDefault="371A183A" w:rsidP="00F55F5E">
    <w:pPr>
      <w:pStyle w:val="Footer"/>
      <w:rPr>
        <w:rFonts w:ascii="Calibri" w:eastAsia="Calibri" w:hAnsi="Calibri" w:cs="Calibri"/>
        <w:color w:val="000000" w:themeColor="text1"/>
      </w:rPr>
    </w:pPr>
    <w:r w:rsidRPr="371A183A">
      <w:rPr>
        <w:rFonts w:ascii="Calibri" w:eastAsia="Calibri" w:hAnsi="Calibri" w:cs="Calibri"/>
        <w:color w:val="000000" w:themeColor="text1"/>
      </w:rPr>
      <w:t xml:space="preserve">Review Date:  </w:t>
    </w:r>
    <w:r w:rsidR="00783938">
      <w:rPr>
        <w:rFonts w:ascii="Calibri" w:eastAsia="Calibri" w:hAnsi="Calibri" w:cs="Calibri"/>
        <w:color w:val="000000" w:themeColor="text1"/>
      </w:rPr>
      <w:t>09/21/2022</w:t>
    </w:r>
  </w:p>
  <w:p w14:paraId="571653AA" w14:textId="53E91DD4" w:rsidR="371A183A" w:rsidRDefault="371A183A" w:rsidP="00F55F5E">
    <w:pPr>
      <w:pStyle w:val="Footer"/>
      <w:rPr>
        <w:rFonts w:ascii="Calibri" w:eastAsia="Calibri" w:hAnsi="Calibri" w:cs="Calibri"/>
        <w:color w:val="000000" w:themeColor="text1"/>
      </w:rPr>
    </w:pPr>
    <w:r w:rsidRPr="371A183A">
      <w:rPr>
        <w:rFonts w:ascii="Calibri" w:eastAsia="Calibri" w:hAnsi="Calibri" w:cs="Calibri"/>
        <w:color w:val="000000" w:themeColor="text1"/>
      </w:rPr>
      <w:t xml:space="preserve">Issue Date:  </w:t>
    </w:r>
    <w:r w:rsidR="00FF363B">
      <w:rPr>
        <w:rFonts w:ascii="Calibri" w:eastAsia="Calibri" w:hAnsi="Calibri" w:cs="Calibri"/>
        <w:color w:val="000000" w:themeColor="text1"/>
      </w:rPr>
      <w:t>09</w:t>
    </w:r>
    <w:r w:rsidRPr="371A183A">
      <w:rPr>
        <w:rFonts w:ascii="Calibri" w:eastAsia="Calibri" w:hAnsi="Calibri" w:cs="Calibri"/>
        <w:color w:val="000000" w:themeColor="text1"/>
      </w:rPr>
      <w:t>/</w:t>
    </w:r>
    <w:r w:rsidR="00FF363B">
      <w:rPr>
        <w:rFonts w:ascii="Calibri" w:eastAsia="Calibri" w:hAnsi="Calibri" w:cs="Calibri"/>
        <w:color w:val="000000" w:themeColor="text1"/>
      </w:rPr>
      <w:t>26</w:t>
    </w:r>
    <w:r w:rsidRPr="371A183A">
      <w:rPr>
        <w:rFonts w:ascii="Calibri" w:eastAsia="Calibri" w:hAnsi="Calibri" w:cs="Calibri"/>
        <w:color w:val="000000" w:themeColor="text1"/>
      </w:rPr>
      <w:t>/</w:t>
    </w:r>
    <w:r w:rsidR="00FF363B">
      <w:rPr>
        <w:rFonts w:ascii="Calibri" w:eastAsia="Calibri" w:hAnsi="Calibri" w:cs="Calibri"/>
        <w:color w:val="000000" w:themeColor="text1"/>
      </w:rPr>
      <w:t>2022</w:t>
    </w:r>
  </w:p>
  <w:p w14:paraId="136E4C74" w14:textId="75858364" w:rsidR="004D6700" w:rsidRDefault="004D6700" w:rsidP="004D6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3A36" w14:textId="77777777" w:rsidR="00A81E14" w:rsidRDefault="00A81E14" w:rsidP="004D6700">
      <w:r>
        <w:separator/>
      </w:r>
    </w:p>
  </w:footnote>
  <w:footnote w:type="continuationSeparator" w:id="0">
    <w:p w14:paraId="526DFC0A" w14:textId="77777777" w:rsidR="00A81E14" w:rsidRDefault="00A81E14" w:rsidP="004D6700">
      <w:r>
        <w:continuationSeparator/>
      </w:r>
    </w:p>
  </w:footnote>
  <w:footnote w:type="continuationNotice" w:id="1">
    <w:p w14:paraId="000363DB" w14:textId="77777777" w:rsidR="00A81E14" w:rsidRDefault="00A81E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566A" w14:textId="5FEF7355" w:rsidR="0023003F" w:rsidRPr="0023003F" w:rsidRDefault="0023003F" w:rsidP="0023003F">
    <w:pPr>
      <w:pStyle w:val="Header"/>
      <w:jc w:val="center"/>
    </w:pPr>
    <w:r w:rsidRPr="0023003F">
      <w:rPr>
        <w:rFonts w:ascii="Arial" w:hAnsi="Arial" w:cs="Arial"/>
        <w:noProof/>
        <w:color w:val="44546A" w:themeColor="text2"/>
        <w:sz w:val="32"/>
        <w:szCs w:val="32"/>
      </w:rPr>
      <w:drawing>
        <wp:inline distT="0" distB="0" distL="0" distR="0" wp14:anchorId="4BE10256" wp14:editId="122383BF">
          <wp:extent cx="3271192" cy="61214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B080F" w14:textId="0C60A740" w:rsidR="0023003F" w:rsidRPr="0023003F" w:rsidRDefault="77321BDA" w:rsidP="77321BDA">
    <w:pPr>
      <w:jc w:val="center"/>
      <w:rPr>
        <w:b/>
        <w:bCs/>
        <w:color w:val="44546A" w:themeColor="text2"/>
      </w:rPr>
    </w:pPr>
    <w:r w:rsidRPr="77321BDA">
      <w:rPr>
        <w:b/>
        <w:bCs/>
        <w:color w:val="44546A" w:themeColor="text2"/>
        <w:sz w:val="22"/>
        <w:szCs w:val="22"/>
      </w:rPr>
      <w:t>Institutional Animal Care &amp; Use Committee, Agricultural Animal Care &amp; Use Committee</w:t>
    </w:r>
  </w:p>
  <w:p w14:paraId="71240F73" w14:textId="5259F3EC" w:rsidR="0023003F" w:rsidRDefault="0023003F">
    <w:pPr>
      <w:pStyle w:val="Header"/>
    </w:pPr>
  </w:p>
  <w:p w14:paraId="69091B11" w14:textId="77777777" w:rsidR="0023003F" w:rsidRDefault="00230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A78F" w14:textId="7A74D51F" w:rsidR="004D6700" w:rsidRDefault="004D6700" w:rsidP="004D6700">
    <w:pPr>
      <w:pStyle w:val="Header"/>
      <w:jc w:val="center"/>
    </w:pPr>
    <w:r>
      <w:rPr>
        <w:rFonts w:ascii="Arial" w:hAnsi="Arial" w:cs="Arial"/>
        <w:noProof/>
        <w:color w:val="44546A" w:themeColor="text2"/>
        <w:sz w:val="32"/>
        <w:szCs w:val="32"/>
      </w:rPr>
      <w:drawing>
        <wp:inline distT="0" distB="0" distL="0" distR="0" wp14:anchorId="15B8ECC6" wp14:editId="72602871">
          <wp:extent cx="3271192" cy="61214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5FC3C" w14:textId="34C5AEE3" w:rsidR="004D6700" w:rsidRDefault="004D6700" w:rsidP="00962346">
    <w:pPr>
      <w:jc w:val="center"/>
      <w:rPr>
        <w:b/>
        <w:color w:val="44546A" w:themeColor="text2"/>
        <w:sz w:val="22"/>
        <w:szCs w:val="22"/>
      </w:rPr>
    </w:pPr>
    <w:r w:rsidRPr="004D6700">
      <w:rPr>
        <w:b/>
        <w:color w:val="44546A" w:themeColor="text2"/>
        <w:sz w:val="22"/>
        <w:szCs w:val="22"/>
      </w:rPr>
      <w:t>Institutional Animal Care &amp; Use Committee</w:t>
    </w:r>
    <w:r w:rsidR="00305113">
      <w:rPr>
        <w:b/>
        <w:color w:val="44546A" w:themeColor="text2"/>
        <w:sz w:val="22"/>
        <w:szCs w:val="22"/>
      </w:rPr>
      <w:t>, Agricultural Animal Care &amp; Use Committee</w:t>
    </w:r>
  </w:p>
  <w:p w14:paraId="2F215E75" w14:textId="769709CA" w:rsidR="00943D54" w:rsidRDefault="00305113" w:rsidP="00962346">
    <w:pPr>
      <w:jc w:val="center"/>
    </w:pPr>
    <w:r>
      <w:rPr>
        <w:b/>
        <w:color w:val="44546A" w:themeColor="text2"/>
        <w:sz w:val="28"/>
        <w:szCs w:val="28"/>
      </w:rPr>
      <w:t>Use of Live Vertebrate Animals</w:t>
    </w:r>
    <w:r w:rsidR="000A4C9A">
      <w:rPr>
        <w:b/>
        <w:color w:val="44546A" w:themeColor="text2"/>
        <w:sz w:val="28"/>
        <w:szCs w:val="28"/>
      </w:rPr>
      <w:t xml:space="preserve">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3B4"/>
    <w:multiLevelType w:val="hybridMultilevel"/>
    <w:tmpl w:val="D91E0C78"/>
    <w:lvl w:ilvl="0" w:tplc="9D901742">
      <w:start w:val="1"/>
      <w:numFmt w:val="upperLetter"/>
      <w:lvlText w:val="%1."/>
      <w:lvlJc w:val="left"/>
      <w:pPr>
        <w:ind w:left="54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CD6391"/>
    <w:multiLevelType w:val="hybridMultilevel"/>
    <w:tmpl w:val="1420567A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19070DF"/>
    <w:multiLevelType w:val="hybridMultilevel"/>
    <w:tmpl w:val="C128AF92"/>
    <w:lvl w:ilvl="0" w:tplc="39BE96F8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6C51"/>
    <w:multiLevelType w:val="hybridMultilevel"/>
    <w:tmpl w:val="E8AA4F32"/>
    <w:lvl w:ilvl="0" w:tplc="83002088">
      <w:start w:val="1"/>
      <w:numFmt w:val="upp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B90E46"/>
    <w:multiLevelType w:val="hybridMultilevel"/>
    <w:tmpl w:val="D9400B32"/>
    <w:lvl w:ilvl="0" w:tplc="10E2119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C624B0"/>
    <w:multiLevelType w:val="hybridMultilevel"/>
    <w:tmpl w:val="1B70F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23065EC">
      <w:start w:val="7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954C6"/>
    <w:multiLevelType w:val="hybridMultilevel"/>
    <w:tmpl w:val="FF8644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496140"/>
    <w:multiLevelType w:val="hybridMultilevel"/>
    <w:tmpl w:val="18CA485E"/>
    <w:lvl w:ilvl="0" w:tplc="48A425D2">
      <w:start w:val="1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5620B"/>
    <w:multiLevelType w:val="hybridMultilevel"/>
    <w:tmpl w:val="12360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23065EC">
      <w:start w:val="7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85770"/>
    <w:multiLevelType w:val="hybridMultilevel"/>
    <w:tmpl w:val="DF1265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34982B50">
      <w:start w:val="7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CE62A8"/>
    <w:multiLevelType w:val="hybridMultilevel"/>
    <w:tmpl w:val="FF809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67DCC"/>
    <w:multiLevelType w:val="multilevel"/>
    <w:tmpl w:val="85D24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  <w:lvl w:ilvl="1">
      <w:start w:val="1"/>
      <w:numFmt w:val="upperLetter"/>
      <w:pStyle w:val="BlockText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b w:val="0"/>
        <w:i w:val="0"/>
        <w:sz w:val="20"/>
        <w:szCs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  <w:sz w:val="20"/>
        <w:szCs w:val="20"/>
      </w:rPr>
    </w:lvl>
    <w:lvl w:ilvl="6">
      <w:start w:val="1"/>
      <w:numFmt w:val="lowerLetter"/>
      <w:lvlRestart w:val="0"/>
      <w:lvlText w:val="(%7)"/>
      <w:lvlJc w:val="left"/>
      <w:pPr>
        <w:tabs>
          <w:tab w:val="num" w:pos="2520"/>
        </w:tabs>
        <w:ind w:left="2520" w:hanging="360"/>
      </w:pPr>
      <w:rPr>
        <w:b w:val="0"/>
        <w:i w:val="0"/>
        <w:sz w:val="20"/>
        <w:szCs w:val="20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b w:val="0"/>
        <w:i w:val="0"/>
        <w:sz w:val="20"/>
        <w:szCs w:val="20"/>
      </w:rPr>
    </w:lvl>
    <w:lvl w:ilvl="8">
      <w:start w:val="1"/>
      <w:numFmt w:val="lowerRoman"/>
      <w:isLgl/>
      <w:lvlText w:val="(%9)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2737BAF"/>
    <w:multiLevelType w:val="hybridMultilevel"/>
    <w:tmpl w:val="9C0627E8"/>
    <w:lvl w:ilvl="0" w:tplc="2F08C914">
      <w:start w:val="4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521A"/>
    <w:multiLevelType w:val="hybridMultilevel"/>
    <w:tmpl w:val="F7A0421A"/>
    <w:lvl w:ilvl="0" w:tplc="04090015">
      <w:start w:val="1"/>
      <w:numFmt w:val="upperLetter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6DED548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888758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2C27570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E228D73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581A6124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29784C4C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FF6D852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83CCAFD6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5A3093A"/>
    <w:multiLevelType w:val="hybridMultilevel"/>
    <w:tmpl w:val="3CB4425E"/>
    <w:lvl w:ilvl="0" w:tplc="BEBCB97E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D1957"/>
    <w:multiLevelType w:val="hybridMultilevel"/>
    <w:tmpl w:val="8C8EC0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64FB0"/>
    <w:multiLevelType w:val="hybridMultilevel"/>
    <w:tmpl w:val="4F480C72"/>
    <w:lvl w:ilvl="0" w:tplc="F548549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032F9"/>
    <w:multiLevelType w:val="hybridMultilevel"/>
    <w:tmpl w:val="82FC88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BEBCB97E">
      <w:start w:val="1"/>
      <w:numFmt w:val="upperLetter"/>
      <w:lvlText w:val="%2."/>
      <w:lvlJc w:val="left"/>
      <w:pPr>
        <w:ind w:left="540" w:hanging="360"/>
      </w:pPr>
      <w:rPr>
        <w:rFonts w:ascii="Arial" w:hAnsi="Arial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72C1"/>
    <w:multiLevelType w:val="hybridMultilevel"/>
    <w:tmpl w:val="487641E0"/>
    <w:lvl w:ilvl="0" w:tplc="E7F89BE2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C66A1"/>
    <w:multiLevelType w:val="hybridMultilevel"/>
    <w:tmpl w:val="AD3C50B4"/>
    <w:lvl w:ilvl="0" w:tplc="3C028392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8BC1DC0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41564855">
    <w:abstractNumId w:val="4"/>
  </w:num>
  <w:num w:numId="2" w16cid:durableId="1048410345">
    <w:abstractNumId w:val="11"/>
  </w:num>
  <w:num w:numId="3" w16cid:durableId="784232471">
    <w:abstractNumId w:val="1"/>
  </w:num>
  <w:num w:numId="4" w16cid:durableId="254481605">
    <w:abstractNumId w:val="19"/>
  </w:num>
  <w:num w:numId="5" w16cid:durableId="780608535">
    <w:abstractNumId w:val="9"/>
  </w:num>
  <w:num w:numId="6" w16cid:durableId="1521502744">
    <w:abstractNumId w:val="18"/>
  </w:num>
  <w:num w:numId="7" w16cid:durableId="2135950778">
    <w:abstractNumId w:val="16"/>
  </w:num>
  <w:num w:numId="8" w16cid:durableId="1807042653">
    <w:abstractNumId w:val="10"/>
  </w:num>
  <w:num w:numId="9" w16cid:durableId="1415930491">
    <w:abstractNumId w:val="2"/>
  </w:num>
  <w:num w:numId="10" w16cid:durableId="891421885">
    <w:abstractNumId w:val="12"/>
  </w:num>
  <w:num w:numId="11" w16cid:durableId="280305112">
    <w:abstractNumId w:val="6"/>
  </w:num>
  <w:num w:numId="12" w16cid:durableId="1027873395">
    <w:abstractNumId w:val="5"/>
  </w:num>
  <w:num w:numId="13" w16cid:durableId="844974246">
    <w:abstractNumId w:val="7"/>
  </w:num>
  <w:num w:numId="14" w16cid:durableId="1002851525">
    <w:abstractNumId w:val="8"/>
  </w:num>
  <w:num w:numId="15" w16cid:durableId="45222456">
    <w:abstractNumId w:val="15"/>
  </w:num>
  <w:num w:numId="16" w16cid:durableId="3407954">
    <w:abstractNumId w:val="13"/>
  </w:num>
  <w:num w:numId="17" w16cid:durableId="1281650046">
    <w:abstractNumId w:val="0"/>
  </w:num>
  <w:num w:numId="18" w16cid:durableId="903835529">
    <w:abstractNumId w:val="3"/>
  </w:num>
  <w:num w:numId="19" w16cid:durableId="308948863">
    <w:abstractNumId w:val="14"/>
  </w:num>
  <w:num w:numId="20" w16cid:durableId="108514595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00"/>
    <w:rsid w:val="00000EF5"/>
    <w:rsid w:val="000050AC"/>
    <w:rsid w:val="000067A6"/>
    <w:rsid w:val="00017876"/>
    <w:rsid w:val="00023FCD"/>
    <w:rsid w:val="00040E63"/>
    <w:rsid w:val="0004534A"/>
    <w:rsid w:val="00050FA6"/>
    <w:rsid w:val="00055C9E"/>
    <w:rsid w:val="0007098C"/>
    <w:rsid w:val="000978C2"/>
    <w:rsid w:val="000A4C9A"/>
    <w:rsid w:val="000B1E3A"/>
    <w:rsid w:val="000C11E0"/>
    <w:rsid w:val="000D01A7"/>
    <w:rsid w:val="000F3E13"/>
    <w:rsid w:val="000F7CAA"/>
    <w:rsid w:val="00136719"/>
    <w:rsid w:val="001379C8"/>
    <w:rsid w:val="001709C6"/>
    <w:rsid w:val="00181279"/>
    <w:rsid w:val="001F28C3"/>
    <w:rsid w:val="002039B3"/>
    <w:rsid w:val="00204305"/>
    <w:rsid w:val="00210B77"/>
    <w:rsid w:val="00226879"/>
    <w:rsid w:val="0023003F"/>
    <w:rsid w:val="00232BEC"/>
    <w:rsid w:val="002702BF"/>
    <w:rsid w:val="002D6C0A"/>
    <w:rsid w:val="002E1E64"/>
    <w:rsid w:val="002E27B8"/>
    <w:rsid w:val="002E615D"/>
    <w:rsid w:val="002F4182"/>
    <w:rsid w:val="00304388"/>
    <w:rsid w:val="00305113"/>
    <w:rsid w:val="003175DD"/>
    <w:rsid w:val="00345821"/>
    <w:rsid w:val="00354CA4"/>
    <w:rsid w:val="003733B4"/>
    <w:rsid w:val="003814CD"/>
    <w:rsid w:val="003A121B"/>
    <w:rsid w:val="003B650C"/>
    <w:rsid w:val="003D6668"/>
    <w:rsid w:val="003F2CF8"/>
    <w:rsid w:val="00413466"/>
    <w:rsid w:val="00423D9C"/>
    <w:rsid w:val="0043043A"/>
    <w:rsid w:val="004445E5"/>
    <w:rsid w:val="00450A37"/>
    <w:rsid w:val="00454428"/>
    <w:rsid w:val="00463784"/>
    <w:rsid w:val="00466B8F"/>
    <w:rsid w:val="00486970"/>
    <w:rsid w:val="00497646"/>
    <w:rsid w:val="004D45C5"/>
    <w:rsid w:val="004D6700"/>
    <w:rsid w:val="00512586"/>
    <w:rsid w:val="0051596B"/>
    <w:rsid w:val="00516E2C"/>
    <w:rsid w:val="005358F4"/>
    <w:rsid w:val="00562DCC"/>
    <w:rsid w:val="005653ED"/>
    <w:rsid w:val="00582B50"/>
    <w:rsid w:val="005975FC"/>
    <w:rsid w:val="005A279E"/>
    <w:rsid w:val="005E2085"/>
    <w:rsid w:val="005F4A2D"/>
    <w:rsid w:val="00602DFA"/>
    <w:rsid w:val="00632D3D"/>
    <w:rsid w:val="00637C93"/>
    <w:rsid w:val="0064717F"/>
    <w:rsid w:val="00660BC7"/>
    <w:rsid w:val="00661C5B"/>
    <w:rsid w:val="006745D1"/>
    <w:rsid w:val="0068071B"/>
    <w:rsid w:val="00681273"/>
    <w:rsid w:val="00692C0E"/>
    <w:rsid w:val="006A1EA3"/>
    <w:rsid w:val="006A3BC1"/>
    <w:rsid w:val="006B06E4"/>
    <w:rsid w:val="006B3A71"/>
    <w:rsid w:val="006C5FA7"/>
    <w:rsid w:val="006C637D"/>
    <w:rsid w:val="006E56F1"/>
    <w:rsid w:val="006E6F11"/>
    <w:rsid w:val="00706321"/>
    <w:rsid w:val="00711D35"/>
    <w:rsid w:val="007125CB"/>
    <w:rsid w:val="00715AF6"/>
    <w:rsid w:val="0073683A"/>
    <w:rsid w:val="00740E6A"/>
    <w:rsid w:val="0074276E"/>
    <w:rsid w:val="00744B2C"/>
    <w:rsid w:val="0074605F"/>
    <w:rsid w:val="0075101D"/>
    <w:rsid w:val="00761D8C"/>
    <w:rsid w:val="00762ACB"/>
    <w:rsid w:val="00767404"/>
    <w:rsid w:val="00771EBB"/>
    <w:rsid w:val="00783938"/>
    <w:rsid w:val="007A3AA2"/>
    <w:rsid w:val="007A5AC3"/>
    <w:rsid w:val="007B3BE9"/>
    <w:rsid w:val="007C267E"/>
    <w:rsid w:val="007D142A"/>
    <w:rsid w:val="007E399C"/>
    <w:rsid w:val="00810913"/>
    <w:rsid w:val="00810A99"/>
    <w:rsid w:val="0084143D"/>
    <w:rsid w:val="00850362"/>
    <w:rsid w:val="00853E95"/>
    <w:rsid w:val="008A2AFB"/>
    <w:rsid w:val="008B0120"/>
    <w:rsid w:val="008B61FA"/>
    <w:rsid w:val="008D6D09"/>
    <w:rsid w:val="008F6A1B"/>
    <w:rsid w:val="009034EE"/>
    <w:rsid w:val="00906810"/>
    <w:rsid w:val="0091344F"/>
    <w:rsid w:val="00915DC0"/>
    <w:rsid w:val="00922A8C"/>
    <w:rsid w:val="00925822"/>
    <w:rsid w:val="0092751E"/>
    <w:rsid w:val="009400FE"/>
    <w:rsid w:val="00943D54"/>
    <w:rsid w:val="00944BF1"/>
    <w:rsid w:val="00946DC7"/>
    <w:rsid w:val="00962346"/>
    <w:rsid w:val="00963839"/>
    <w:rsid w:val="009A105F"/>
    <w:rsid w:val="009A555C"/>
    <w:rsid w:val="009B7226"/>
    <w:rsid w:val="009C2DD1"/>
    <w:rsid w:val="009C59A1"/>
    <w:rsid w:val="009D0E80"/>
    <w:rsid w:val="009D560C"/>
    <w:rsid w:val="009D729C"/>
    <w:rsid w:val="009E6116"/>
    <w:rsid w:val="009F0AA2"/>
    <w:rsid w:val="00A0218E"/>
    <w:rsid w:val="00A03430"/>
    <w:rsid w:val="00A162F4"/>
    <w:rsid w:val="00A17713"/>
    <w:rsid w:val="00A240B4"/>
    <w:rsid w:val="00A40135"/>
    <w:rsid w:val="00A71E82"/>
    <w:rsid w:val="00A7359C"/>
    <w:rsid w:val="00A77751"/>
    <w:rsid w:val="00A81E14"/>
    <w:rsid w:val="00AA5C9A"/>
    <w:rsid w:val="00AB2E3A"/>
    <w:rsid w:val="00AB7650"/>
    <w:rsid w:val="00AC212E"/>
    <w:rsid w:val="00AD0EEA"/>
    <w:rsid w:val="00AE0EC6"/>
    <w:rsid w:val="00AF1CD0"/>
    <w:rsid w:val="00AF78C3"/>
    <w:rsid w:val="00B00361"/>
    <w:rsid w:val="00B03CDA"/>
    <w:rsid w:val="00B04C38"/>
    <w:rsid w:val="00B07BC2"/>
    <w:rsid w:val="00B10F01"/>
    <w:rsid w:val="00B8090D"/>
    <w:rsid w:val="00B925B0"/>
    <w:rsid w:val="00B96711"/>
    <w:rsid w:val="00BA3070"/>
    <w:rsid w:val="00BB2C12"/>
    <w:rsid w:val="00BD7CC1"/>
    <w:rsid w:val="00BE286B"/>
    <w:rsid w:val="00C21BC0"/>
    <w:rsid w:val="00C230C7"/>
    <w:rsid w:val="00C33FCB"/>
    <w:rsid w:val="00C54124"/>
    <w:rsid w:val="00C61069"/>
    <w:rsid w:val="00C66D40"/>
    <w:rsid w:val="00C70812"/>
    <w:rsid w:val="00C82993"/>
    <w:rsid w:val="00C927CE"/>
    <w:rsid w:val="00CB416C"/>
    <w:rsid w:val="00CC3812"/>
    <w:rsid w:val="00CD1C43"/>
    <w:rsid w:val="00CD3C43"/>
    <w:rsid w:val="00CE1C9D"/>
    <w:rsid w:val="00CF201F"/>
    <w:rsid w:val="00D25E7F"/>
    <w:rsid w:val="00D327AD"/>
    <w:rsid w:val="00D43A47"/>
    <w:rsid w:val="00D563BE"/>
    <w:rsid w:val="00D71C02"/>
    <w:rsid w:val="00D72AFC"/>
    <w:rsid w:val="00DA7652"/>
    <w:rsid w:val="00DB2668"/>
    <w:rsid w:val="00DC69FE"/>
    <w:rsid w:val="00DE564B"/>
    <w:rsid w:val="00DE719C"/>
    <w:rsid w:val="00DF1A2A"/>
    <w:rsid w:val="00E003E5"/>
    <w:rsid w:val="00E140B8"/>
    <w:rsid w:val="00E21A71"/>
    <w:rsid w:val="00E25A48"/>
    <w:rsid w:val="00E314D3"/>
    <w:rsid w:val="00E378F7"/>
    <w:rsid w:val="00E75032"/>
    <w:rsid w:val="00E9301A"/>
    <w:rsid w:val="00EA127C"/>
    <w:rsid w:val="00EA3FEE"/>
    <w:rsid w:val="00EB35E0"/>
    <w:rsid w:val="00EB40C3"/>
    <w:rsid w:val="00EC185B"/>
    <w:rsid w:val="00EC5ECC"/>
    <w:rsid w:val="00ED27BE"/>
    <w:rsid w:val="00ED3398"/>
    <w:rsid w:val="00ED72AE"/>
    <w:rsid w:val="00F00C73"/>
    <w:rsid w:val="00F00EF6"/>
    <w:rsid w:val="00F05187"/>
    <w:rsid w:val="00F07A94"/>
    <w:rsid w:val="00F2550D"/>
    <w:rsid w:val="00F2571D"/>
    <w:rsid w:val="00F41ED7"/>
    <w:rsid w:val="00F43EC0"/>
    <w:rsid w:val="00F52843"/>
    <w:rsid w:val="00F530D7"/>
    <w:rsid w:val="00F54057"/>
    <w:rsid w:val="00F55D2D"/>
    <w:rsid w:val="00F55F5E"/>
    <w:rsid w:val="00F745EE"/>
    <w:rsid w:val="00F76B92"/>
    <w:rsid w:val="00F831F1"/>
    <w:rsid w:val="00F8760B"/>
    <w:rsid w:val="00F93E7F"/>
    <w:rsid w:val="00FB253A"/>
    <w:rsid w:val="00FD43D5"/>
    <w:rsid w:val="00FD59FB"/>
    <w:rsid w:val="00FD5EC6"/>
    <w:rsid w:val="00FF0566"/>
    <w:rsid w:val="00FF078D"/>
    <w:rsid w:val="00FF363B"/>
    <w:rsid w:val="00FF5C76"/>
    <w:rsid w:val="02C693BC"/>
    <w:rsid w:val="03737DF0"/>
    <w:rsid w:val="07267F35"/>
    <w:rsid w:val="08632830"/>
    <w:rsid w:val="1AEFB6F1"/>
    <w:rsid w:val="1B414460"/>
    <w:rsid w:val="247D70DA"/>
    <w:rsid w:val="2EAD287C"/>
    <w:rsid w:val="31716D5D"/>
    <w:rsid w:val="3637528B"/>
    <w:rsid w:val="371A183A"/>
    <w:rsid w:val="3DCACE8E"/>
    <w:rsid w:val="3E309925"/>
    <w:rsid w:val="41026F50"/>
    <w:rsid w:val="44D934D6"/>
    <w:rsid w:val="46F1170A"/>
    <w:rsid w:val="49514934"/>
    <w:rsid w:val="4FD56EC2"/>
    <w:rsid w:val="4FF0A9B9"/>
    <w:rsid w:val="51BAC89E"/>
    <w:rsid w:val="55C6DD90"/>
    <w:rsid w:val="573E34B5"/>
    <w:rsid w:val="5C11A5D8"/>
    <w:rsid w:val="6B49E5CC"/>
    <w:rsid w:val="6D7BF6FB"/>
    <w:rsid w:val="6E9E3499"/>
    <w:rsid w:val="76A9467E"/>
    <w:rsid w:val="7732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9D282"/>
  <w15:chartTrackingRefBased/>
  <w15:docId w15:val="{DEA9B049-14C8-41CF-9C65-A1700034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1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653E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00"/>
  </w:style>
  <w:style w:type="paragraph" w:styleId="Footer">
    <w:name w:val="footer"/>
    <w:basedOn w:val="Normal"/>
    <w:link w:val="Foot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00"/>
  </w:style>
  <w:style w:type="paragraph" w:styleId="NoSpacing">
    <w:name w:val="No Spacing"/>
    <w:uiPriority w:val="1"/>
    <w:qFormat/>
    <w:rsid w:val="00CC381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1"/>
    <w:qFormat/>
    <w:rsid w:val="00CC3812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2A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2A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AE"/>
    <w:rPr>
      <w:rFonts w:ascii="Segoe UI" w:eastAsiaTheme="minorEastAsia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F28C3"/>
  </w:style>
  <w:style w:type="table" w:styleId="TableGrid">
    <w:name w:val="Table Grid"/>
    <w:basedOn w:val="TableNormal"/>
    <w:uiPriority w:val="59"/>
    <w:rsid w:val="006A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B07BC2"/>
    <w:pPr>
      <w:numPr>
        <w:ilvl w:val="1"/>
        <w:numId w:val="2"/>
      </w:numPr>
      <w:spacing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653ED"/>
    <w:rPr>
      <w:rFonts w:ascii="Arial" w:eastAsia="Times New Roman" w:hAnsi="Arial" w:cs="Arial"/>
      <w:b/>
      <w:bCs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37D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37D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5E5"/>
    <w:pPr>
      <w:spacing w:after="0" w:line="240" w:lineRule="auto"/>
    </w:pPr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34E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034EE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78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8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5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ontana.edu/orc/iacuc/policies/field-studies-criteria-for-exemption-from-iacuc-approval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07875-f62f-4f79-977b-bc0ca07c22ae" xsi:nil="true"/>
    <lcf76f155ced4ddcb4097134ff3c332f xmlns="cc9fd295-1a3d-4383-9b04-7a7392e91fd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C4C76FE834D46A29B40ED31877DB0" ma:contentTypeVersion="15" ma:contentTypeDescription="Create a new document." ma:contentTypeScope="" ma:versionID="4909c2cd93d244d7c2764c5205fb484b">
  <xsd:schema xmlns:xsd="http://www.w3.org/2001/XMLSchema" xmlns:xs="http://www.w3.org/2001/XMLSchema" xmlns:p="http://schemas.microsoft.com/office/2006/metadata/properties" xmlns:ns2="cc9fd295-1a3d-4383-9b04-7a7392e91fd2" xmlns:ns3="b5e07875-f62f-4f79-977b-bc0ca07c22ae" targetNamespace="http://schemas.microsoft.com/office/2006/metadata/properties" ma:root="true" ma:fieldsID="94c9d65b2737919c1eb837302472a3fd" ns2:_="" ns3:_="">
    <xsd:import namespace="cc9fd295-1a3d-4383-9b04-7a7392e91fd2"/>
    <xsd:import namespace="b5e07875-f62f-4f79-977b-bc0ca07c2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d295-1a3d-4383-9b04-7a7392e91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7875-f62f-4f79-977b-bc0ca07c2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fcd295-c887-4b72-b64e-55c4b0a25a82}" ma:internalName="TaxCatchAll" ma:showField="CatchAllData" ma:web="b5e07875-f62f-4f79-977b-bc0ca07c2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98C27-C766-4F93-8B5F-2CF84E2EB3A9}">
  <ds:schemaRefs>
    <ds:schemaRef ds:uri="http://schemas.microsoft.com/office/2006/metadata/properties"/>
    <ds:schemaRef ds:uri="http://schemas.microsoft.com/office/infopath/2007/PartnerControls"/>
    <ds:schemaRef ds:uri="b5e07875-f62f-4f79-977b-bc0ca07c22ae"/>
    <ds:schemaRef ds:uri="cc9fd295-1a3d-4383-9b04-7a7392e91fd2"/>
  </ds:schemaRefs>
</ds:datastoreItem>
</file>

<file path=customXml/itemProps2.xml><?xml version="1.0" encoding="utf-8"?>
<ds:datastoreItem xmlns:ds="http://schemas.openxmlformats.org/officeDocument/2006/customXml" ds:itemID="{4CBDD0E5-C312-4316-B113-07A53438FC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C1F3BA-4213-470A-B128-A064EAEB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fd295-1a3d-4383-9b04-7a7392e91fd2"/>
    <ds:schemaRef ds:uri="b5e07875-f62f-4f79-977b-bc0ca07c2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FAD59D-968E-47E7-88BB-A73CC187D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Cantamessa, Lauren</dc:creator>
  <cp:keywords/>
  <dc:description/>
  <cp:lastModifiedBy>Soll, Nicole</cp:lastModifiedBy>
  <cp:revision>2</cp:revision>
  <cp:lastPrinted>2022-08-02T22:05:00Z</cp:lastPrinted>
  <dcterms:created xsi:type="dcterms:W3CDTF">2023-02-08T22:19:00Z</dcterms:created>
  <dcterms:modified xsi:type="dcterms:W3CDTF">2023-02-08T22:19:00Z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0x010100941C4C76FE834D46A29B40ED31877DB0</vt:lpwstr>
  </property>
  <property fmtid="{D5CDD505-2E9C-101B-9397-08002B2CF9AE}" pid="3" name="MediaServiceImageTags">
    <vt:lpwstr/>
  </property>
  <property fmtid="{D5CDD505-2E9C-101B-9397-08002B2CF9AE}" pid="4" name="GrammarlyDocumentId">
    <vt:lpwstr>5dd3bd3e8ecef4243e2cd533aeea0afd006bac65c3619b0deae588a031f2c78e</vt:lpwstr>
  </property>
</Properties>
</file>