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1F0E" w14:textId="20780138" w:rsidR="7C80BBF0" w:rsidRDefault="7C80BBF0" w:rsidP="04CF95D5">
      <w:pPr>
        <w:widowControl w:val="0"/>
        <w:ind w:left="2460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>
        <w:rPr>
          <w:noProof/>
        </w:rPr>
        <w:drawing>
          <wp:inline distT="0" distB="0" distL="0" distR="0" wp14:anchorId="6364C57C" wp14:editId="2E6F572B">
            <wp:extent cx="2609850" cy="609600"/>
            <wp:effectExtent l="0" t="0" r="0" b="0"/>
            <wp:docPr id="1658020895" name="Picture 165802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0208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1466" w14:textId="65E6F338" w:rsidR="7C80BBF0" w:rsidRPr="00237706" w:rsidRDefault="7C80BBF0" w:rsidP="197DD4B8">
      <w:pPr>
        <w:widowControl w:val="0"/>
        <w:spacing w:line="264" w:lineRule="exact"/>
        <w:ind w:left="1861" w:right="1599"/>
        <w:jc w:val="center"/>
        <w:rPr>
          <w:rFonts w:ascii="Times New Roman" w:eastAsia="Times New Roman" w:hAnsi="Times New Roman" w:cs="Times New Roman"/>
          <w:color w:val="44536A"/>
        </w:rPr>
      </w:pPr>
      <w:r w:rsidRPr="00237706">
        <w:rPr>
          <w:rFonts w:ascii="Times New Roman" w:eastAsia="Times New Roman" w:hAnsi="Times New Roman" w:cs="Times New Roman"/>
          <w:b/>
          <w:bCs/>
          <w:color w:val="44536A"/>
        </w:rPr>
        <w:t>Agricultural Animal Care and Use Committee</w:t>
      </w:r>
    </w:p>
    <w:p w14:paraId="1AF477D6" w14:textId="7FB31E9E" w:rsidR="7C80BBF0" w:rsidRPr="00237706" w:rsidRDefault="7C80BBF0" w:rsidP="197DD4B8">
      <w:pPr>
        <w:pStyle w:val="Title"/>
        <w:widowControl w:val="0"/>
        <w:ind w:left="1861" w:right="160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7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Unanticipated Adverse Event Policy</w:t>
      </w:r>
    </w:p>
    <w:p w14:paraId="197DC15F" w14:textId="3E7D4719" w:rsidR="04CF95D5" w:rsidRPr="00237706" w:rsidRDefault="04CF95D5" w:rsidP="197DD4B8">
      <w:pPr>
        <w:rPr>
          <w:rFonts w:ascii="Times New Roman" w:eastAsia="Times New Roman" w:hAnsi="Times New Roman" w:cs="Times New Roman"/>
          <w:b/>
          <w:bCs/>
        </w:rPr>
      </w:pPr>
    </w:p>
    <w:p w14:paraId="513C7EEF" w14:textId="293E51E6" w:rsidR="04CF95D5" w:rsidRDefault="04CF95D5" w:rsidP="197DD4B8">
      <w:pPr>
        <w:rPr>
          <w:rFonts w:ascii="Times New Roman" w:eastAsia="Times New Roman" w:hAnsi="Times New Roman" w:cs="Times New Roman"/>
          <w:b/>
          <w:bCs/>
        </w:rPr>
      </w:pPr>
    </w:p>
    <w:p w14:paraId="3C7ADA31" w14:textId="7E16129B" w:rsidR="0029135C" w:rsidRDefault="34F0264F" w:rsidP="197DD4B8">
      <w:pPr>
        <w:rPr>
          <w:rFonts w:ascii="Times New Roman" w:eastAsia="Times New Roman" w:hAnsi="Times New Roman" w:cs="Times New Roman"/>
        </w:rPr>
      </w:pPr>
      <w:r w:rsidRPr="197DD4B8">
        <w:rPr>
          <w:rFonts w:ascii="Times New Roman" w:eastAsia="Times New Roman" w:hAnsi="Times New Roman" w:cs="Times New Roman"/>
          <w:b/>
          <w:bCs/>
        </w:rPr>
        <w:t xml:space="preserve">The </w:t>
      </w:r>
      <w:r w:rsidR="71AF50E0" w:rsidRPr="197DD4B8">
        <w:rPr>
          <w:rFonts w:ascii="Times New Roman" w:eastAsia="Times New Roman" w:hAnsi="Times New Roman" w:cs="Times New Roman"/>
          <w:b/>
          <w:bCs/>
        </w:rPr>
        <w:t>A</w:t>
      </w:r>
      <w:r w:rsidRPr="197DD4B8">
        <w:rPr>
          <w:rFonts w:ascii="Times New Roman" w:eastAsia="Times New Roman" w:hAnsi="Times New Roman" w:cs="Times New Roman"/>
          <w:b/>
          <w:bCs/>
        </w:rPr>
        <w:t>ACUC Unanticipated Adverse Event Form must be completed for reporting any</w:t>
      </w:r>
      <w:r w:rsidR="0D7B03AA" w:rsidRPr="197DD4B8">
        <w:rPr>
          <w:rFonts w:ascii="Times New Roman" w:eastAsia="Times New Roman" w:hAnsi="Times New Roman" w:cs="Times New Roman"/>
          <w:b/>
          <w:bCs/>
        </w:rPr>
        <w:t xml:space="preserve"> </w:t>
      </w:r>
      <w:r w:rsidRPr="197DD4B8">
        <w:rPr>
          <w:rFonts w:ascii="Times New Roman" w:eastAsia="Times New Roman" w:hAnsi="Times New Roman" w:cs="Times New Roman"/>
          <w:b/>
          <w:bCs/>
        </w:rPr>
        <w:t>adverse or unanticipated event affecting animals used in research, testing or teaching</w:t>
      </w:r>
      <w:r w:rsidRPr="197DD4B8">
        <w:rPr>
          <w:rFonts w:ascii="Times New Roman" w:eastAsia="Times New Roman" w:hAnsi="Times New Roman" w:cs="Times New Roman"/>
        </w:rPr>
        <w:t>.</w:t>
      </w:r>
    </w:p>
    <w:p w14:paraId="28EF24BA" w14:textId="77777777" w:rsidR="00A646C0" w:rsidRPr="0029135C" w:rsidRDefault="00A646C0" w:rsidP="197DD4B8">
      <w:pPr>
        <w:rPr>
          <w:rFonts w:ascii="Times New Roman" w:eastAsia="Times New Roman" w:hAnsi="Times New Roman" w:cs="Times New Roman"/>
        </w:rPr>
      </w:pPr>
    </w:p>
    <w:p w14:paraId="166B2974" w14:textId="4E386C3E" w:rsidR="0029135C" w:rsidRDefault="0029135C" w:rsidP="197DD4B8">
      <w:pPr>
        <w:rPr>
          <w:rFonts w:ascii="Times New Roman" w:eastAsia="Times New Roman" w:hAnsi="Times New Roman" w:cs="Times New Roman"/>
        </w:rPr>
      </w:pPr>
      <w:r w:rsidRPr="197DD4B8">
        <w:rPr>
          <w:rFonts w:ascii="Times New Roman" w:eastAsia="Times New Roman" w:hAnsi="Times New Roman" w:cs="Times New Roman"/>
        </w:rPr>
        <w:t xml:space="preserve">Principal Investigators should </w:t>
      </w:r>
      <w:r w:rsidR="365A0371" w:rsidRPr="197DD4B8">
        <w:rPr>
          <w:rFonts w:ascii="Times New Roman" w:eastAsia="Times New Roman" w:hAnsi="Times New Roman" w:cs="Times New Roman"/>
        </w:rPr>
        <w:t xml:space="preserve">contact the AACUC Program </w:t>
      </w:r>
      <w:r w:rsidR="3BC64765" w:rsidRPr="197DD4B8">
        <w:rPr>
          <w:rFonts w:ascii="Times New Roman" w:eastAsia="Times New Roman" w:hAnsi="Times New Roman" w:cs="Times New Roman"/>
        </w:rPr>
        <w:t>Manager</w:t>
      </w:r>
      <w:r w:rsidR="365A0371" w:rsidRPr="197DD4B8">
        <w:rPr>
          <w:rFonts w:ascii="Times New Roman" w:eastAsia="Times New Roman" w:hAnsi="Times New Roman" w:cs="Times New Roman"/>
        </w:rPr>
        <w:t xml:space="preserve"> and Program Veterinarian when</w:t>
      </w:r>
      <w:r w:rsidRPr="197DD4B8">
        <w:rPr>
          <w:rFonts w:ascii="Times New Roman" w:eastAsia="Times New Roman" w:hAnsi="Times New Roman" w:cs="Times New Roman"/>
        </w:rPr>
        <w:t xml:space="preserve"> adverse</w:t>
      </w:r>
      <w:r w:rsidR="00A646C0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 xml:space="preserve">events occur. </w:t>
      </w:r>
      <w:r w:rsidR="00C45805" w:rsidRPr="197DD4B8">
        <w:rPr>
          <w:rFonts w:ascii="Times New Roman" w:eastAsia="Times New Roman" w:hAnsi="Times New Roman" w:cs="Times New Roman"/>
        </w:rPr>
        <w:t>The</w:t>
      </w:r>
      <w:r w:rsidR="4BFB5242" w:rsidRPr="197DD4B8">
        <w:rPr>
          <w:rFonts w:ascii="Times New Roman" w:eastAsia="Times New Roman" w:hAnsi="Times New Roman" w:cs="Times New Roman"/>
        </w:rPr>
        <w:t xml:space="preserve"> Program Veterinarian </w:t>
      </w:r>
      <w:r w:rsidRPr="197DD4B8">
        <w:rPr>
          <w:rFonts w:ascii="Times New Roman" w:eastAsia="Times New Roman" w:hAnsi="Times New Roman" w:cs="Times New Roman"/>
        </w:rPr>
        <w:t>can assist in assessing the situation, seeking resolutions, and h</w:t>
      </w:r>
      <w:r w:rsidR="6B65C858" w:rsidRPr="197DD4B8">
        <w:rPr>
          <w:rFonts w:ascii="Times New Roman" w:eastAsia="Times New Roman" w:hAnsi="Times New Roman" w:cs="Times New Roman"/>
        </w:rPr>
        <w:t>elping</w:t>
      </w:r>
      <w:r w:rsidRPr="197DD4B8">
        <w:rPr>
          <w:rFonts w:ascii="Times New Roman" w:eastAsia="Times New Roman" w:hAnsi="Times New Roman" w:cs="Times New Roman"/>
        </w:rPr>
        <w:t xml:space="preserve"> with</w:t>
      </w:r>
      <w:r w:rsidR="00A646C0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>the report. C</w:t>
      </w:r>
      <w:r w:rsidR="1EC8C01E" w:rsidRPr="197DD4B8">
        <w:rPr>
          <w:rFonts w:ascii="Times New Roman" w:eastAsia="Times New Roman" w:hAnsi="Times New Roman" w:cs="Times New Roman"/>
        </w:rPr>
        <w:t xml:space="preserve">onsultation with </w:t>
      </w:r>
      <w:r w:rsidR="4E75D86F" w:rsidRPr="197DD4B8">
        <w:rPr>
          <w:rFonts w:ascii="Times New Roman" w:eastAsia="Times New Roman" w:hAnsi="Times New Roman" w:cs="Times New Roman"/>
        </w:rPr>
        <w:t>the Program</w:t>
      </w:r>
      <w:r w:rsidR="1EC8C01E" w:rsidRPr="197DD4B8">
        <w:rPr>
          <w:rFonts w:ascii="Times New Roman" w:eastAsia="Times New Roman" w:hAnsi="Times New Roman" w:cs="Times New Roman"/>
        </w:rPr>
        <w:t xml:space="preserve"> </w:t>
      </w:r>
      <w:r w:rsidR="4893742D" w:rsidRPr="197DD4B8">
        <w:rPr>
          <w:rFonts w:ascii="Times New Roman" w:eastAsia="Times New Roman" w:hAnsi="Times New Roman" w:cs="Times New Roman"/>
        </w:rPr>
        <w:t>V</w:t>
      </w:r>
      <w:r w:rsidR="6CFD4A15" w:rsidRPr="197DD4B8">
        <w:rPr>
          <w:rFonts w:ascii="Times New Roman" w:eastAsia="Times New Roman" w:hAnsi="Times New Roman" w:cs="Times New Roman"/>
        </w:rPr>
        <w:t>eterinarian</w:t>
      </w:r>
      <w:r w:rsidRPr="197DD4B8">
        <w:rPr>
          <w:rFonts w:ascii="Times New Roman" w:eastAsia="Times New Roman" w:hAnsi="Times New Roman" w:cs="Times New Roman"/>
        </w:rPr>
        <w:t xml:space="preserve"> MUST occur when pain or distress</w:t>
      </w:r>
      <w:r w:rsidR="00A646C0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>is beyond the level anticipated in the protocol description or when interventional control</w:t>
      </w:r>
      <w:r w:rsidR="00A646C0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>(such as administration of analgesics) is not possible.</w:t>
      </w:r>
    </w:p>
    <w:p w14:paraId="5AC9C8CB" w14:textId="77777777" w:rsidR="00A646C0" w:rsidRPr="0029135C" w:rsidRDefault="00A646C0" w:rsidP="197DD4B8">
      <w:pPr>
        <w:rPr>
          <w:rFonts w:ascii="Times New Roman" w:eastAsia="Times New Roman" w:hAnsi="Times New Roman" w:cs="Times New Roman"/>
        </w:rPr>
      </w:pPr>
    </w:p>
    <w:p w14:paraId="39D1F9FF" w14:textId="35B83D5D" w:rsidR="0029135C" w:rsidRPr="00836E4B" w:rsidRDefault="0029135C" w:rsidP="197DD4B8">
      <w:pPr>
        <w:rPr>
          <w:rFonts w:ascii="Times New Roman" w:eastAsia="Times New Roman" w:hAnsi="Times New Roman" w:cs="Times New Roman"/>
        </w:rPr>
      </w:pPr>
      <w:r w:rsidRPr="197DD4B8">
        <w:rPr>
          <w:rFonts w:ascii="Times New Roman" w:eastAsia="Times New Roman" w:hAnsi="Times New Roman" w:cs="Times New Roman"/>
          <w:b/>
          <w:bCs/>
        </w:rPr>
        <w:t>Definition of an unanticipated or adverse event:</w:t>
      </w:r>
      <w:r w:rsidRPr="197DD4B8">
        <w:rPr>
          <w:rFonts w:ascii="Times New Roman" w:eastAsia="Times New Roman" w:hAnsi="Times New Roman" w:cs="Times New Roman"/>
        </w:rPr>
        <w:t xml:space="preserve"> Any event not consistent with routine</w:t>
      </w:r>
      <w:r w:rsidR="00A037B1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>expected outcomes that results in unexpected animal welfare issues (death, disease, distress).</w:t>
      </w:r>
    </w:p>
    <w:p w14:paraId="7816EF79" w14:textId="77777777" w:rsidR="00A037B1" w:rsidRPr="00836E4B" w:rsidRDefault="00A037B1" w:rsidP="197DD4B8">
      <w:pPr>
        <w:rPr>
          <w:rFonts w:ascii="Times New Roman" w:eastAsia="Times New Roman" w:hAnsi="Times New Roman" w:cs="Times New Roman"/>
        </w:rPr>
      </w:pPr>
    </w:p>
    <w:p w14:paraId="47706E79" w14:textId="1B9D299C" w:rsidR="0029135C" w:rsidRPr="00836E4B" w:rsidRDefault="0029135C" w:rsidP="197DD4B8">
      <w:pPr>
        <w:rPr>
          <w:rFonts w:ascii="Times New Roman" w:eastAsia="Times New Roman" w:hAnsi="Times New Roman" w:cs="Times New Roman"/>
        </w:rPr>
      </w:pPr>
      <w:r w:rsidRPr="197DD4B8">
        <w:rPr>
          <w:rFonts w:ascii="Times New Roman" w:eastAsia="Times New Roman" w:hAnsi="Times New Roman" w:cs="Times New Roman"/>
        </w:rPr>
        <w:t>Examples of events that MUST be reported include, but are not limited to the following:</w:t>
      </w:r>
    </w:p>
    <w:p w14:paraId="7751FB9E" w14:textId="77777777" w:rsidR="0068477F" w:rsidRPr="00836E4B" w:rsidRDefault="0068477F" w:rsidP="197DD4B8">
      <w:pPr>
        <w:rPr>
          <w:rFonts w:ascii="Times New Roman" w:eastAsia="Times New Roman" w:hAnsi="Times New Roman" w:cs="Times New Roman"/>
        </w:rPr>
      </w:pPr>
    </w:p>
    <w:p w14:paraId="628FE02D" w14:textId="12E011B6" w:rsidR="0068477F" w:rsidRPr="00836E4B" w:rsidRDefault="0029135C" w:rsidP="197DD4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97DD4B8">
        <w:rPr>
          <w:sz w:val="24"/>
          <w:szCs w:val="24"/>
        </w:rPr>
        <w:t xml:space="preserve">Animal death or illness from spontaneous disease not related to activities approved </w:t>
      </w:r>
      <w:r w:rsidR="00C45805" w:rsidRPr="197DD4B8">
        <w:rPr>
          <w:sz w:val="24"/>
          <w:szCs w:val="24"/>
        </w:rPr>
        <w:t>on a</w:t>
      </w:r>
      <w:r w:rsidRPr="197DD4B8">
        <w:rPr>
          <w:sz w:val="24"/>
          <w:szCs w:val="24"/>
        </w:rPr>
        <w:t xml:space="preserve"> protocol.</w:t>
      </w:r>
    </w:p>
    <w:p w14:paraId="16412DCB" w14:textId="4AB482B3" w:rsidR="0068477F" w:rsidRPr="006009D9" w:rsidRDefault="0029135C" w:rsidP="197DD4B8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  <w:szCs w:val="24"/>
        </w:rPr>
      </w:pPr>
      <w:r w:rsidRPr="197DD4B8">
        <w:rPr>
          <w:sz w:val="24"/>
          <w:szCs w:val="24"/>
        </w:rPr>
        <w:t>Unexpected animal death or injuries related to approved animal activities (</w:t>
      </w:r>
      <w:r w:rsidR="00740715" w:rsidRPr="197DD4B8">
        <w:rPr>
          <w:sz w:val="24"/>
          <w:szCs w:val="24"/>
        </w:rPr>
        <w:t>e.g., allergic</w:t>
      </w:r>
      <w:r w:rsidRPr="197DD4B8">
        <w:rPr>
          <w:sz w:val="24"/>
          <w:szCs w:val="24"/>
        </w:rPr>
        <w:t xml:space="preserve"> reactions, broken limbs, complications during or recovering from surgery,</w:t>
      </w:r>
      <w:r w:rsidR="00A139B1" w:rsidRPr="197DD4B8">
        <w:rPr>
          <w:sz w:val="24"/>
          <w:szCs w:val="24"/>
        </w:rPr>
        <w:t xml:space="preserve"> </w:t>
      </w:r>
      <w:r w:rsidRPr="197DD4B8">
        <w:rPr>
          <w:sz w:val="24"/>
          <w:szCs w:val="24"/>
        </w:rPr>
        <w:t>sudden death).</w:t>
      </w:r>
    </w:p>
    <w:p w14:paraId="328F6706" w14:textId="6A9290DF" w:rsidR="0029135C" w:rsidRPr="00836E4B" w:rsidRDefault="0029135C" w:rsidP="197DD4B8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  <w:szCs w:val="24"/>
        </w:rPr>
      </w:pPr>
      <w:r w:rsidRPr="197DD4B8">
        <w:rPr>
          <w:sz w:val="24"/>
          <w:szCs w:val="24"/>
        </w:rPr>
        <w:t xml:space="preserve"> Death,</w:t>
      </w:r>
      <w:r w:rsidR="00C45805" w:rsidRPr="197DD4B8">
        <w:rPr>
          <w:sz w:val="24"/>
          <w:szCs w:val="24"/>
        </w:rPr>
        <w:t xml:space="preserve"> </w:t>
      </w:r>
      <w:r w:rsidR="00A139B1" w:rsidRPr="197DD4B8">
        <w:rPr>
          <w:sz w:val="24"/>
          <w:szCs w:val="24"/>
        </w:rPr>
        <w:t>disease,</w:t>
      </w:r>
      <w:r w:rsidRPr="197DD4B8">
        <w:rPr>
          <w:sz w:val="24"/>
          <w:szCs w:val="24"/>
        </w:rPr>
        <w:t xml:space="preserve"> or distress due to equipment failure or natural disaster.</w:t>
      </w:r>
    </w:p>
    <w:p w14:paraId="1A01E096" w14:textId="77777777" w:rsidR="00DF7023" w:rsidRPr="0029135C" w:rsidRDefault="00DF7023" w:rsidP="197DD4B8">
      <w:pPr>
        <w:rPr>
          <w:rFonts w:ascii="Times New Roman" w:eastAsia="Times New Roman" w:hAnsi="Times New Roman" w:cs="Times New Roman"/>
        </w:rPr>
      </w:pPr>
    </w:p>
    <w:p w14:paraId="5AE0FDCD" w14:textId="6B979F66" w:rsidR="0029135C" w:rsidRPr="00AB0FA0" w:rsidRDefault="0029135C" w:rsidP="197DD4B8">
      <w:pPr>
        <w:rPr>
          <w:rFonts w:ascii="Times New Roman" w:eastAsia="Times New Roman" w:hAnsi="Times New Roman" w:cs="Times New Roman"/>
          <w:b/>
          <w:bCs/>
        </w:rPr>
      </w:pPr>
      <w:r w:rsidRPr="197DD4B8">
        <w:rPr>
          <w:rFonts w:ascii="Times New Roman" w:eastAsia="Times New Roman" w:hAnsi="Times New Roman" w:cs="Times New Roman"/>
          <w:b/>
          <w:bCs/>
        </w:rPr>
        <w:t xml:space="preserve">The Adverse Event </w:t>
      </w:r>
      <w:r w:rsidR="00D735F5" w:rsidRPr="197DD4B8">
        <w:rPr>
          <w:rFonts w:ascii="Times New Roman" w:eastAsia="Times New Roman" w:hAnsi="Times New Roman" w:cs="Times New Roman"/>
          <w:b/>
          <w:bCs/>
        </w:rPr>
        <w:t xml:space="preserve">must be reported to the </w:t>
      </w:r>
      <w:r w:rsidR="0025397E" w:rsidRPr="197DD4B8">
        <w:rPr>
          <w:rFonts w:ascii="Times New Roman" w:eastAsia="Times New Roman" w:hAnsi="Times New Roman" w:cs="Times New Roman"/>
          <w:b/>
          <w:bCs/>
        </w:rPr>
        <w:t>A</w:t>
      </w:r>
      <w:r w:rsidR="00D735F5" w:rsidRPr="197DD4B8">
        <w:rPr>
          <w:rFonts w:ascii="Times New Roman" w:eastAsia="Times New Roman" w:hAnsi="Times New Roman" w:cs="Times New Roman"/>
          <w:b/>
          <w:bCs/>
        </w:rPr>
        <w:t xml:space="preserve">ACUC via the Office of Research </w:t>
      </w:r>
      <w:r w:rsidR="00CB78C8" w:rsidRPr="197DD4B8">
        <w:rPr>
          <w:rFonts w:ascii="Times New Roman" w:eastAsia="Times New Roman" w:hAnsi="Times New Roman" w:cs="Times New Roman"/>
          <w:b/>
          <w:bCs/>
        </w:rPr>
        <w:t xml:space="preserve">Compliance verbally or in </w:t>
      </w:r>
      <w:r w:rsidR="00E57B2C" w:rsidRPr="197DD4B8">
        <w:rPr>
          <w:rFonts w:ascii="Times New Roman" w:eastAsia="Times New Roman" w:hAnsi="Times New Roman" w:cs="Times New Roman"/>
          <w:b/>
          <w:bCs/>
        </w:rPr>
        <w:t xml:space="preserve">writing </w:t>
      </w:r>
      <w:r w:rsidR="00CB78C8" w:rsidRPr="197DD4B8">
        <w:rPr>
          <w:rFonts w:ascii="Times New Roman" w:eastAsia="Times New Roman" w:hAnsi="Times New Roman" w:cs="Times New Roman"/>
          <w:b/>
          <w:bCs/>
        </w:rPr>
        <w:t>within 24 hours</w:t>
      </w:r>
      <w:r w:rsidR="00E57B2C" w:rsidRPr="197DD4B8">
        <w:rPr>
          <w:rFonts w:ascii="Times New Roman" w:eastAsia="Times New Roman" w:hAnsi="Times New Roman" w:cs="Times New Roman"/>
          <w:b/>
          <w:bCs/>
        </w:rPr>
        <w:t xml:space="preserve"> of </w:t>
      </w:r>
      <w:r w:rsidR="001618F1" w:rsidRPr="197DD4B8">
        <w:rPr>
          <w:rFonts w:ascii="Times New Roman" w:eastAsia="Times New Roman" w:hAnsi="Times New Roman" w:cs="Times New Roman"/>
          <w:b/>
          <w:bCs/>
        </w:rPr>
        <w:t>identification of the event</w:t>
      </w:r>
      <w:r w:rsidR="00E57B2C" w:rsidRPr="197DD4B8">
        <w:rPr>
          <w:rFonts w:ascii="Times New Roman" w:eastAsia="Times New Roman" w:hAnsi="Times New Roman" w:cs="Times New Roman"/>
          <w:b/>
          <w:bCs/>
        </w:rPr>
        <w:t xml:space="preserve">. An </w:t>
      </w:r>
      <w:hyperlink r:id="rId11">
        <w:r w:rsidR="00E57B2C" w:rsidRPr="197DD4B8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 xml:space="preserve">Adverse Event Report </w:t>
        </w:r>
        <w:r w:rsidRPr="197DD4B8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Form</w:t>
        </w:r>
      </w:hyperlink>
      <w:r w:rsidRPr="197DD4B8">
        <w:rPr>
          <w:rFonts w:ascii="Times New Roman" w:eastAsia="Times New Roman" w:hAnsi="Times New Roman" w:cs="Times New Roman"/>
          <w:b/>
          <w:bCs/>
        </w:rPr>
        <w:t xml:space="preserve"> </w:t>
      </w:r>
      <w:r w:rsidR="00D545A0" w:rsidRPr="197DD4B8">
        <w:rPr>
          <w:rFonts w:ascii="Times New Roman" w:eastAsia="Times New Roman" w:hAnsi="Times New Roman" w:cs="Times New Roman"/>
          <w:b/>
          <w:bCs/>
        </w:rPr>
        <w:t xml:space="preserve">must </w:t>
      </w:r>
      <w:r w:rsidRPr="197DD4B8">
        <w:rPr>
          <w:rFonts w:ascii="Times New Roman" w:eastAsia="Times New Roman" w:hAnsi="Times New Roman" w:cs="Times New Roman"/>
          <w:b/>
          <w:bCs/>
        </w:rPr>
        <w:t xml:space="preserve">be completed and submitted to the </w:t>
      </w:r>
      <w:r w:rsidR="383E3F61" w:rsidRPr="197DD4B8">
        <w:rPr>
          <w:rFonts w:ascii="Times New Roman" w:eastAsia="Times New Roman" w:hAnsi="Times New Roman" w:cs="Times New Roman"/>
          <w:b/>
          <w:bCs/>
        </w:rPr>
        <w:t>A</w:t>
      </w:r>
      <w:r w:rsidRPr="197DD4B8">
        <w:rPr>
          <w:rFonts w:ascii="Times New Roman" w:eastAsia="Times New Roman" w:hAnsi="Times New Roman" w:cs="Times New Roman"/>
          <w:b/>
          <w:bCs/>
        </w:rPr>
        <w:t xml:space="preserve">ACUC </w:t>
      </w:r>
      <w:r w:rsidR="00E57B2C" w:rsidRPr="197DD4B8">
        <w:rPr>
          <w:rFonts w:ascii="Times New Roman" w:eastAsia="Times New Roman" w:hAnsi="Times New Roman" w:cs="Times New Roman"/>
          <w:b/>
          <w:bCs/>
        </w:rPr>
        <w:t>in a timely manner</w:t>
      </w:r>
      <w:r w:rsidR="00DF7023" w:rsidRPr="197DD4B8">
        <w:rPr>
          <w:rFonts w:ascii="Times New Roman" w:eastAsia="Times New Roman" w:hAnsi="Times New Roman" w:cs="Times New Roman"/>
          <w:b/>
          <w:bCs/>
        </w:rPr>
        <w:t>.</w:t>
      </w:r>
    </w:p>
    <w:p w14:paraId="025E3945" w14:textId="5230B1D8" w:rsidR="00320D6C" w:rsidRDefault="00320D6C" w:rsidP="197DD4B8">
      <w:pPr>
        <w:ind w:left="720"/>
        <w:rPr>
          <w:rFonts w:ascii="Times New Roman" w:eastAsia="Times New Roman" w:hAnsi="Times New Roman" w:cs="Times New Roman"/>
        </w:rPr>
      </w:pPr>
    </w:p>
    <w:p w14:paraId="3B6CE18E" w14:textId="150CCA64" w:rsidR="00CA6426" w:rsidRPr="00B07BC2" w:rsidRDefault="00CA6426" w:rsidP="197DD4B8">
      <w:pPr>
        <w:rPr>
          <w:rFonts w:ascii="Times New Roman" w:eastAsia="Times New Roman" w:hAnsi="Times New Roman" w:cs="Times New Roman"/>
        </w:rPr>
      </w:pPr>
      <w:r w:rsidRPr="197DD4B8">
        <w:rPr>
          <w:rFonts w:ascii="Times New Roman" w:eastAsia="Times New Roman" w:hAnsi="Times New Roman" w:cs="Times New Roman"/>
        </w:rPr>
        <w:t>It is Montana State University policy that the procurement, housing, care, and use of animals</w:t>
      </w:r>
      <w:r w:rsidR="00F82787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 xml:space="preserve">should conform to </w:t>
      </w:r>
      <w:r w:rsidR="3ABD0AC1" w:rsidRPr="197DD4B8">
        <w:rPr>
          <w:rFonts w:ascii="Times New Roman" w:eastAsia="Times New Roman" w:hAnsi="Times New Roman" w:cs="Times New Roman"/>
        </w:rPr>
        <w:t>the Guide for the Care and Use of Agricultural Animals in Research and Teaching</w:t>
      </w:r>
      <w:r w:rsidRPr="197DD4B8">
        <w:rPr>
          <w:rFonts w:ascii="Times New Roman" w:eastAsia="Times New Roman" w:hAnsi="Times New Roman" w:cs="Times New Roman"/>
        </w:rPr>
        <w:t xml:space="preserve"> and other relevant</w:t>
      </w:r>
      <w:r w:rsidR="00F82787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>federal or state policies and procedures. The policy applies to all research and teaching</w:t>
      </w:r>
      <w:r w:rsidR="00F82787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 xml:space="preserve">involving the use of </w:t>
      </w:r>
      <w:r w:rsidR="524DCC27" w:rsidRPr="197DD4B8">
        <w:rPr>
          <w:rFonts w:ascii="Times New Roman" w:eastAsia="Times New Roman" w:hAnsi="Times New Roman" w:cs="Times New Roman"/>
        </w:rPr>
        <w:t>agricultural</w:t>
      </w:r>
      <w:r w:rsidRPr="197DD4B8">
        <w:rPr>
          <w:rFonts w:ascii="Times New Roman" w:eastAsia="Times New Roman" w:hAnsi="Times New Roman" w:cs="Times New Roman"/>
        </w:rPr>
        <w:t xml:space="preserve"> animals whether funded from external or internal sources.</w:t>
      </w:r>
    </w:p>
    <w:p w14:paraId="75A20666" w14:textId="0A8B660B" w:rsidR="06FBCD88" w:rsidRDefault="06FBCD88" w:rsidP="197DD4B8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17059038" w14:textId="4C80F177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504A111C" w14:textId="64592B74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4A9EF609" w14:textId="35320E9E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4839F687" w14:textId="44AB371D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11451542" w14:textId="0A5CEBDD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0669B862" w14:textId="4D0FF350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41E7E05C" w14:textId="2AA4B945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1737529F" w14:textId="77777777" w:rsidR="004223BF" w:rsidRDefault="004223BF" w:rsidP="197DD4B8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5420BCBD" w14:textId="6F547C74" w:rsidR="00830657" w:rsidRDefault="00830657" w:rsidP="3D234448">
      <w:pPr>
        <w:pStyle w:val="ListParagraph"/>
        <w:tabs>
          <w:tab w:val="left" w:pos="3165"/>
        </w:tabs>
        <w:ind w:left="0"/>
        <w:jc w:val="center"/>
        <w:rPr>
          <w:sz w:val="24"/>
          <w:szCs w:val="24"/>
        </w:rPr>
      </w:pPr>
      <w:r w:rsidRPr="3D234448">
        <w:rPr>
          <w:b/>
          <w:bCs/>
          <w:sz w:val="24"/>
          <w:szCs w:val="24"/>
        </w:rPr>
        <w:lastRenderedPageBreak/>
        <w:t>References</w:t>
      </w:r>
      <w:r>
        <w:tab/>
      </w:r>
    </w:p>
    <w:p w14:paraId="1591F058" w14:textId="77777777" w:rsidR="00830657" w:rsidRDefault="00830657" w:rsidP="197DD4B8">
      <w:pPr>
        <w:pStyle w:val="ListParagraph"/>
        <w:ind w:left="900"/>
        <w:rPr>
          <w:sz w:val="24"/>
          <w:szCs w:val="24"/>
        </w:rPr>
      </w:pPr>
    </w:p>
    <w:p w14:paraId="52AD32D6" w14:textId="6E46D798" w:rsidR="452B2AE2" w:rsidRDefault="1B0A369F" w:rsidP="006847B5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4083EDC1">
        <w:rPr>
          <w:rFonts w:ascii="Times New Roman" w:eastAsia="Times New Roman" w:hAnsi="Times New Roman" w:cs="Times New Roman"/>
          <w:color w:val="000000" w:themeColor="text1"/>
        </w:rPr>
        <w:t xml:space="preserve">American Dairy Science Association, the American Society of Animal Science, and the Poultry Science Association. </w:t>
      </w:r>
    </w:p>
    <w:p w14:paraId="066C4CE7" w14:textId="77777777" w:rsidR="006847B5" w:rsidRDefault="006847B5" w:rsidP="006847B5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09765310" w14:textId="35D75B0D" w:rsidR="452B2AE2" w:rsidRDefault="1B0A369F" w:rsidP="006847B5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4083EDC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Guide for the Care and Use of Agricultural Animals in Research and </w:t>
      </w:r>
      <w:r w:rsidRPr="4083EDC1">
        <w:rPr>
          <w:rFonts w:ascii="Times New Roman" w:eastAsia="Times New Roman" w:hAnsi="Times New Roman" w:cs="Times New Roman"/>
          <w:color w:val="000000" w:themeColor="text1"/>
        </w:rPr>
        <w:t>Teaching. Fourth Edition. Champaign, IL. 2020</w:t>
      </w:r>
      <w:r w:rsidR="00F440B4">
        <w:rPr>
          <w:rFonts w:ascii="Times New Roman" w:eastAsia="Times New Roman" w:hAnsi="Times New Roman" w:cs="Times New Roman"/>
          <w:color w:val="000000" w:themeColor="text1"/>
        </w:rPr>
        <w:t xml:space="preserve"> p10</w:t>
      </w:r>
    </w:p>
    <w:sectPr w:rsidR="452B2AE2" w:rsidSect="002300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F43C" w14:textId="77777777" w:rsidR="00CE5A50" w:rsidRDefault="00CE5A50" w:rsidP="004D6700">
      <w:r>
        <w:separator/>
      </w:r>
    </w:p>
  </w:endnote>
  <w:endnote w:type="continuationSeparator" w:id="0">
    <w:p w14:paraId="050BEBC4" w14:textId="77777777" w:rsidR="00CE5A50" w:rsidRDefault="00CE5A50" w:rsidP="004D6700">
      <w:r>
        <w:continuationSeparator/>
      </w:r>
    </w:p>
  </w:endnote>
  <w:endnote w:type="continuationNotice" w:id="1">
    <w:p w14:paraId="4ED3AA71" w14:textId="77777777" w:rsidR="00CE5A50" w:rsidRDefault="00CE5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0209" w14:textId="77777777" w:rsidR="002D1BC4" w:rsidRDefault="002D1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343356"/>
      <w:docPartObj>
        <w:docPartGallery w:val="Page Numbers (Bottom of Page)"/>
        <w:docPartUnique/>
      </w:docPartObj>
    </w:sdtPr>
    <w:sdtContent>
      <w:sdt>
        <w:sdtPr>
          <w:id w:val="-820803883"/>
          <w:docPartObj>
            <w:docPartGallery w:val="Page Numbers (Top of Page)"/>
            <w:docPartUnique/>
          </w:docPartObj>
        </w:sdtPr>
        <w:sdtContent>
          <w:p w14:paraId="6A4E6944" w14:textId="43F15E5A" w:rsidR="00711D35" w:rsidRDefault="4CD27A7A">
            <w:pPr>
              <w:pStyle w:val="Footer"/>
            </w:pPr>
            <w:r>
              <w:t>AACUC Approval Date:</w:t>
            </w:r>
          </w:p>
          <w:p w14:paraId="4742154A" w14:textId="614D0F12" w:rsidR="4CD27A7A" w:rsidRDefault="4CD27A7A" w:rsidP="4CD27A7A">
            <w:pPr>
              <w:pStyle w:val="Footer"/>
            </w:pPr>
            <w:r>
              <w:t>Review Date:</w:t>
            </w:r>
          </w:p>
          <w:p w14:paraId="586DED53" w14:textId="5F389F86" w:rsidR="4CD27A7A" w:rsidRDefault="4CD27A7A" w:rsidP="4CD27A7A">
            <w:pPr>
              <w:pStyle w:val="Footer"/>
            </w:pPr>
            <w:r>
              <w:t>Issue Date:</w:t>
            </w:r>
          </w:p>
        </w:sdtContent>
      </w:sdt>
    </w:sdtContent>
  </w:sdt>
  <w:p w14:paraId="7281FF66" w14:textId="77777777" w:rsidR="00711D35" w:rsidRDefault="00711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B8E3" w14:textId="32362EA3" w:rsidR="004D6700" w:rsidRDefault="4CD27A7A" w:rsidP="004D6700">
    <w:pPr>
      <w:pStyle w:val="Footer"/>
    </w:pPr>
    <w:r>
      <w:t xml:space="preserve">AACUC Approval Date:  </w:t>
    </w:r>
    <w:r w:rsidR="002D1BC4">
      <w:t>8/22/23</w:t>
    </w:r>
  </w:p>
  <w:p w14:paraId="76314536" w14:textId="3B9A306C" w:rsidR="004D6700" w:rsidRDefault="4CD27A7A" w:rsidP="004D6700">
    <w:pPr>
      <w:pStyle w:val="Footer"/>
    </w:pPr>
    <w:r>
      <w:t xml:space="preserve">Review Date:  </w:t>
    </w:r>
    <w:r w:rsidR="00B53040">
      <w:t>8/22/23</w:t>
    </w:r>
  </w:p>
  <w:p w14:paraId="5B392AB1" w14:textId="4C3DD9FE" w:rsidR="004D6700" w:rsidRDefault="4CD27A7A" w:rsidP="004D6700">
    <w:pPr>
      <w:pStyle w:val="Footer"/>
    </w:pPr>
    <w:r>
      <w:t xml:space="preserve">Issue Date:  </w:t>
    </w:r>
    <w:r w:rsidR="009A2837">
      <w:t>9/1/23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BBB7" w14:textId="77777777" w:rsidR="00CE5A50" w:rsidRDefault="00CE5A50" w:rsidP="004D6700">
      <w:r>
        <w:separator/>
      </w:r>
    </w:p>
  </w:footnote>
  <w:footnote w:type="continuationSeparator" w:id="0">
    <w:p w14:paraId="2801BBEE" w14:textId="77777777" w:rsidR="00CE5A50" w:rsidRDefault="00CE5A50" w:rsidP="004D6700">
      <w:r>
        <w:continuationSeparator/>
      </w:r>
    </w:p>
  </w:footnote>
  <w:footnote w:type="continuationNotice" w:id="1">
    <w:p w14:paraId="6131AB61" w14:textId="77777777" w:rsidR="00CE5A50" w:rsidRDefault="00CE5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0DC2" w14:textId="77777777" w:rsidR="002D1BC4" w:rsidRDefault="002D1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566A" w14:textId="5FEF7355" w:rsidR="0023003F" w:rsidRPr="0023003F" w:rsidRDefault="0023003F" w:rsidP="0023003F">
    <w:pPr>
      <w:pStyle w:val="Header"/>
      <w:jc w:val="center"/>
    </w:pPr>
    <w:r w:rsidRPr="0023003F">
      <w:rPr>
        <w:rFonts w:ascii="Arial" w:hAnsi="Arial" w:cs="Arial"/>
        <w:noProof/>
        <w:color w:val="44546A" w:themeColor="text2"/>
        <w:sz w:val="32"/>
        <w:szCs w:val="32"/>
        <w:shd w:val="clear" w:color="auto" w:fill="E6E6E6"/>
      </w:rPr>
      <w:drawing>
        <wp:inline distT="0" distB="0" distL="0" distR="0" wp14:anchorId="4BE10256" wp14:editId="63218B29">
          <wp:extent cx="2414588" cy="612083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54" cy="63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B080F" w14:textId="595FA019" w:rsidR="0023003F" w:rsidRPr="0023003F" w:rsidRDefault="004615D7" w:rsidP="0023003F">
    <w:pPr>
      <w:jc w:val="center"/>
      <w:rPr>
        <w:b/>
        <w:color w:val="44546A" w:themeColor="text2"/>
      </w:rPr>
    </w:pPr>
    <w:r>
      <w:rPr>
        <w:b/>
        <w:color w:val="44546A" w:themeColor="text2"/>
        <w:sz w:val="22"/>
        <w:szCs w:val="22"/>
      </w:rPr>
      <w:t>Agricultural</w:t>
    </w:r>
    <w:r w:rsidR="0023003F" w:rsidRPr="0023003F">
      <w:rPr>
        <w:b/>
        <w:color w:val="44546A" w:themeColor="text2"/>
        <w:sz w:val="22"/>
        <w:szCs w:val="22"/>
      </w:rPr>
      <w:t xml:space="preserve"> Animal Care &amp; Use Committee</w:t>
    </w:r>
  </w:p>
  <w:p w14:paraId="71240F73" w14:textId="5259F3EC" w:rsidR="0023003F" w:rsidRDefault="0023003F">
    <w:pPr>
      <w:pStyle w:val="Header"/>
    </w:pPr>
  </w:p>
  <w:p w14:paraId="69091B11" w14:textId="77777777" w:rsidR="0023003F" w:rsidRDefault="00230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AAC9A0" w14:paraId="7E47168E" w14:textId="77777777" w:rsidTr="79AAC9A0">
      <w:trPr>
        <w:trHeight w:val="300"/>
      </w:trPr>
      <w:tc>
        <w:tcPr>
          <w:tcW w:w="3120" w:type="dxa"/>
        </w:tcPr>
        <w:p w14:paraId="6047D520" w14:textId="15C6B551" w:rsidR="79AAC9A0" w:rsidRDefault="79AAC9A0" w:rsidP="79AAC9A0">
          <w:pPr>
            <w:pStyle w:val="Header"/>
            <w:ind w:left="-115"/>
          </w:pPr>
        </w:p>
      </w:tc>
      <w:tc>
        <w:tcPr>
          <w:tcW w:w="3120" w:type="dxa"/>
        </w:tcPr>
        <w:p w14:paraId="3E2DAE00" w14:textId="0911B53A" w:rsidR="79AAC9A0" w:rsidRDefault="79AAC9A0" w:rsidP="79AAC9A0">
          <w:pPr>
            <w:pStyle w:val="Header"/>
            <w:jc w:val="center"/>
          </w:pPr>
        </w:p>
      </w:tc>
      <w:tc>
        <w:tcPr>
          <w:tcW w:w="3120" w:type="dxa"/>
        </w:tcPr>
        <w:p w14:paraId="47D6EC13" w14:textId="083BD611" w:rsidR="79AAC9A0" w:rsidRDefault="79AAC9A0" w:rsidP="79AAC9A0">
          <w:pPr>
            <w:pStyle w:val="Header"/>
            <w:ind w:right="-115"/>
            <w:jc w:val="right"/>
          </w:pPr>
        </w:p>
      </w:tc>
    </w:tr>
  </w:tbl>
  <w:p w14:paraId="428B78C1" w14:textId="335F06B7" w:rsidR="79AAC9A0" w:rsidRDefault="79AAC9A0" w:rsidP="79AAC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F93"/>
    <w:multiLevelType w:val="hybridMultilevel"/>
    <w:tmpl w:val="369AFC9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9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5D203DC"/>
    <w:multiLevelType w:val="hybridMultilevel"/>
    <w:tmpl w:val="4B0EB41E"/>
    <w:lvl w:ilvl="0" w:tplc="7F704D5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94AE5"/>
    <w:multiLevelType w:val="hybridMultilevel"/>
    <w:tmpl w:val="9A5C3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C519A6"/>
    <w:multiLevelType w:val="hybridMultilevel"/>
    <w:tmpl w:val="41A01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47A7"/>
    <w:multiLevelType w:val="hybridMultilevel"/>
    <w:tmpl w:val="41805D8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076F46"/>
    <w:multiLevelType w:val="hybridMultilevel"/>
    <w:tmpl w:val="47609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E46"/>
    <w:multiLevelType w:val="hybridMultilevel"/>
    <w:tmpl w:val="8BB4E198"/>
    <w:lvl w:ilvl="0" w:tplc="8904D75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FF0D50"/>
    <w:multiLevelType w:val="hybridMultilevel"/>
    <w:tmpl w:val="D35645E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34F9C"/>
    <w:multiLevelType w:val="hybridMultilevel"/>
    <w:tmpl w:val="C6A8C5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1084B"/>
    <w:multiLevelType w:val="hybridMultilevel"/>
    <w:tmpl w:val="E3BE713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65503B"/>
    <w:multiLevelType w:val="hybridMultilevel"/>
    <w:tmpl w:val="70108F4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32574DE"/>
    <w:multiLevelType w:val="hybridMultilevel"/>
    <w:tmpl w:val="E086EF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442331A"/>
    <w:multiLevelType w:val="hybridMultilevel"/>
    <w:tmpl w:val="043CD9F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7E70E05"/>
    <w:multiLevelType w:val="hybridMultilevel"/>
    <w:tmpl w:val="746C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E1504"/>
    <w:multiLevelType w:val="hybridMultilevel"/>
    <w:tmpl w:val="F196CA42"/>
    <w:lvl w:ilvl="0" w:tplc="8546329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814F3"/>
    <w:multiLevelType w:val="hybridMultilevel"/>
    <w:tmpl w:val="E1168696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035B8"/>
    <w:multiLevelType w:val="hybridMultilevel"/>
    <w:tmpl w:val="B21E95AE"/>
    <w:lvl w:ilvl="0" w:tplc="5A1C76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C748F7"/>
    <w:multiLevelType w:val="hybridMultilevel"/>
    <w:tmpl w:val="EDE27A1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7364F35"/>
    <w:multiLevelType w:val="hybridMultilevel"/>
    <w:tmpl w:val="B9FC99AE"/>
    <w:lvl w:ilvl="0" w:tplc="7BBAFDF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DE4745"/>
    <w:multiLevelType w:val="hybridMultilevel"/>
    <w:tmpl w:val="EF8E9C80"/>
    <w:lvl w:ilvl="0" w:tplc="0296903A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365AE"/>
    <w:multiLevelType w:val="hybridMultilevel"/>
    <w:tmpl w:val="CE6E01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67DCC"/>
    <w:multiLevelType w:val="multilevel"/>
    <w:tmpl w:val="AC9EA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upperLetter"/>
      <w:pStyle w:val="BlockText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b w:val="0"/>
        <w:i w:val="0"/>
        <w:sz w:val="20"/>
        <w:szCs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  <w:sz w:val="20"/>
        <w:szCs w:val="20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2520"/>
        </w:tabs>
        <w:ind w:left="2520" w:hanging="360"/>
      </w:pPr>
      <w:rPr>
        <w:b w:val="0"/>
        <w:i w:val="0"/>
        <w:sz w:val="20"/>
        <w:szCs w:val="20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  <w:szCs w:val="20"/>
      </w:rPr>
    </w:lvl>
    <w:lvl w:ilvl="8">
      <w:start w:val="1"/>
      <w:numFmt w:val="lowerRoman"/>
      <w:isLgl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3C29A4"/>
    <w:multiLevelType w:val="hybridMultilevel"/>
    <w:tmpl w:val="1B6C44DC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469A32D7"/>
    <w:multiLevelType w:val="hybridMultilevel"/>
    <w:tmpl w:val="28FCB534"/>
    <w:lvl w:ilvl="0" w:tplc="E3A4BC2E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704210F"/>
    <w:multiLevelType w:val="hybridMultilevel"/>
    <w:tmpl w:val="0F1AD3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26C2"/>
    <w:multiLevelType w:val="hybridMultilevel"/>
    <w:tmpl w:val="28464D58"/>
    <w:lvl w:ilvl="0" w:tplc="F80805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22AD8A8">
      <w:start w:val="1"/>
      <w:numFmt w:val="upperLetter"/>
      <w:lvlText w:val="%2."/>
      <w:lvlJc w:val="left"/>
      <w:pPr>
        <w:ind w:left="702" w:hanging="432"/>
      </w:pPr>
      <w:rPr>
        <w:rFonts w:hint="default"/>
        <w:b w:val="0"/>
      </w:rPr>
    </w:lvl>
    <w:lvl w:ilvl="2" w:tplc="A872C9A2">
      <w:start w:val="1"/>
      <w:numFmt w:val="decimal"/>
      <w:lvlText w:val="%3."/>
      <w:lvlJc w:val="left"/>
      <w:pPr>
        <w:ind w:left="153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A361E6"/>
    <w:multiLevelType w:val="hybridMultilevel"/>
    <w:tmpl w:val="536A762C"/>
    <w:lvl w:ilvl="0" w:tplc="96441D5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6349FD"/>
    <w:multiLevelType w:val="hybridMultilevel"/>
    <w:tmpl w:val="66CC3AE8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8" w15:restartNumberingAfterBreak="0">
    <w:nsid w:val="4C7911A8"/>
    <w:multiLevelType w:val="hybridMultilevel"/>
    <w:tmpl w:val="15F0FDC6"/>
    <w:lvl w:ilvl="0" w:tplc="7F8A5EB4">
      <w:start w:val="3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F184A"/>
    <w:multiLevelType w:val="hybridMultilevel"/>
    <w:tmpl w:val="B090F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77854"/>
    <w:multiLevelType w:val="hybridMultilevel"/>
    <w:tmpl w:val="877405A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15">
      <w:start w:val="1"/>
      <w:numFmt w:val="upperLetter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08F3171"/>
    <w:multiLevelType w:val="hybridMultilevel"/>
    <w:tmpl w:val="FDBE018A"/>
    <w:lvl w:ilvl="0" w:tplc="9AA09BB6">
      <w:start w:val="2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F1467"/>
    <w:multiLevelType w:val="hybridMultilevel"/>
    <w:tmpl w:val="D90655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E9D771E"/>
    <w:multiLevelType w:val="hybridMultilevel"/>
    <w:tmpl w:val="3094EA62"/>
    <w:lvl w:ilvl="0" w:tplc="1C9C10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4225AD"/>
    <w:multiLevelType w:val="hybridMultilevel"/>
    <w:tmpl w:val="1AD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E4D07"/>
    <w:multiLevelType w:val="hybridMultilevel"/>
    <w:tmpl w:val="5B0C5032"/>
    <w:lvl w:ilvl="0" w:tplc="0409001B">
      <w:start w:val="1"/>
      <w:numFmt w:val="lowerRoman"/>
      <w:lvlText w:val="%1."/>
      <w:lvlJc w:val="right"/>
      <w:pPr>
        <w:ind w:left="3876" w:hanging="360"/>
      </w:pPr>
    </w:lvl>
    <w:lvl w:ilvl="1" w:tplc="04090019" w:tentative="1">
      <w:start w:val="1"/>
      <w:numFmt w:val="lowerLetter"/>
      <w:lvlText w:val="%2."/>
      <w:lvlJc w:val="left"/>
      <w:pPr>
        <w:ind w:left="4596" w:hanging="360"/>
      </w:pPr>
    </w:lvl>
    <w:lvl w:ilvl="2" w:tplc="0409001B" w:tentative="1">
      <w:start w:val="1"/>
      <w:numFmt w:val="lowerRoman"/>
      <w:lvlText w:val="%3."/>
      <w:lvlJc w:val="right"/>
      <w:pPr>
        <w:ind w:left="5316" w:hanging="180"/>
      </w:pPr>
    </w:lvl>
    <w:lvl w:ilvl="3" w:tplc="0409000F" w:tentative="1">
      <w:start w:val="1"/>
      <w:numFmt w:val="decimal"/>
      <w:lvlText w:val="%4."/>
      <w:lvlJc w:val="left"/>
      <w:pPr>
        <w:ind w:left="6036" w:hanging="360"/>
      </w:pPr>
    </w:lvl>
    <w:lvl w:ilvl="4" w:tplc="04090019" w:tentative="1">
      <w:start w:val="1"/>
      <w:numFmt w:val="lowerLetter"/>
      <w:lvlText w:val="%5."/>
      <w:lvlJc w:val="left"/>
      <w:pPr>
        <w:ind w:left="6756" w:hanging="360"/>
      </w:pPr>
    </w:lvl>
    <w:lvl w:ilvl="5" w:tplc="0409001B" w:tentative="1">
      <w:start w:val="1"/>
      <w:numFmt w:val="lowerRoman"/>
      <w:lvlText w:val="%6."/>
      <w:lvlJc w:val="right"/>
      <w:pPr>
        <w:ind w:left="7476" w:hanging="180"/>
      </w:pPr>
    </w:lvl>
    <w:lvl w:ilvl="6" w:tplc="0409000F" w:tentative="1">
      <w:start w:val="1"/>
      <w:numFmt w:val="decimal"/>
      <w:lvlText w:val="%7."/>
      <w:lvlJc w:val="left"/>
      <w:pPr>
        <w:ind w:left="8196" w:hanging="360"/>
      </w:pPr>
    </w:lvl>
    <w:lvl w:ilvl="7" w:tplc="04090019" w:tentative="1">
      <w:start w:val="1"/>
      <w:numFmt w:val="lowerLetter"/>
      <w:lvlText w:val="%8."/>
      <w:lvlJc w:val="left"/>
      <w:pPr>
        <w:ind w:left="8916" w:hanging="360"/>
      </w:pPr>
    </w:lvl>
    <w:lvl w:ilvl="8" w:tplc="0409001B" w:tentative="1">
      <w:start w:val="1"/>
      <w:numFmt w:val="lowerRoman"/>
      <w:lvlText w:val="%9."/>
      <w:lvlJc w:val="right"/>
      <w:pPr>
        <w:ind w:left="9636" w:hanging="180"/>
      </w:pPr>
    </w:lvl>
  </w:abstractNum>
  <w:abstractNum w:abstractNumId="36" w15:restartNumberingAfterBreak="0">
    <w:nsid w:val="66627E6B"/>
    <w:multiLevelType w:val="hybridMultilevel"/>
    <w:tmpl w:val="CE5E9BD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72243AB"/>
    <w:multiLevelType w:val="hybridMultilevel"/>
    <w:tmpl w:val="52EED53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A8F46D3"/>
    <w:multiLevelType w:val="hybridMultilevel"/>
    <w:tmpl w:val="BC885E6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9" w15:restartNumberingAfterBreak="0">
    <w:nsid w:val="6DE71184"/>
    <w:multiLevelType w:val="hybridMultilevel"/>
    <w:tmpl w:val="4DBA628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C139C9"/>
    <w:multiLevelType w:val="hybridMultilevel"/>
    <w:tmpl w:val="21922A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048DA"/>
    <w:multiLevelType w:val="hybridMultilevel"/>
    <w:tmpl w:val="3ADA0CB2"/>
    <w:lvl w:ilvl="0" w:tplc="327E615C">
      <w:start w:val="1"/>
      <w:numFmt w:val="upperRoman"/>
      <w:lvlText w:val="%1."/>
      <w:lvlJc w:val="left"/>
      <w:pPr>
        <w:ind w:left="243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415C9"/>
    <w:multiLevelType w:val="hybridMultilevel"/>
    <w:tmpl w:val="FDDEED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57C65A8"/>
    <w:multiLevelType w:val="hybridMultilevel"/>
    <w:tmpl w:val="5A6C774A"/>
    <w:lvl w:ilvl="0" w:tplc="7F704D5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6D6A81"/>
    <w:multiLevelType w:val="hybridMultilevel"/>
    <w:tmpl w:val="56800804"/>
    <w:lvl w:ilvl="0" w:tplc="8A1E0A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07737C"/>
    <w:multiLevelType w:val="hybridMultilevel"/>
    <w:tmpl w:val="215AF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BF6D8C"/>
    <w:multiLevelType w:val="hybridMultilevel"/>
    <w:tmpl w:val="7ED4E7FE"/>
    <w:lvl w:ilvl="0" w:tplc="8A1E0A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738F5B2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0AFDA3"/>
    <w:multiLevelType w:val="hybridMultilevel"/>
    <w:tmpl w:val="CD026262"/>
    <w:lvl w:ilvl="0" w:tplc="DFE02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E4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06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03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48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EB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6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C5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2E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44770">
    <w:abstractNumId w:val="47"/>
  </w:num>
  <w:num w:numId="2" w16cid:durableId="73011938">
    <w:abstractNumId w:val="29"/>
  </w:num>
  <w:num w:numId="3" w16cid:durableId="474371175">
    <w:abstractNumId w:val="34"/>
  </w:num>
  <w:num w:numId="4" w16cid:durableId="1040210093">
    <w:abstractNumId w:val="44"/>
  </w:num>
  <w:num w:numId="5" w16cid:durableId="1124614610">
    <w:abstractNumId w:val="46"/>
  </w:num>
  <w:num w:numId="6" w16cid:durableId="2140341839">
    <w:abstractNumId w:val="20"/>
  </w:num>
  <w:num w:numId="7" w16cid:durableId="1854954414">
    <w:abstractNumId w:val="38"/>
  </w:num>
  <w:num w:numId="8" w16cid:durableId="1075250723">
    <w:abstractNumId w:val="23"/>
  </w:num>
  <w:num w:numId="9" w16cid:durableId="840199552">
    <w:abstractNumId w:val="41"/>
  </w:num>
  <w:num w:numId="10" w16cid:durableId="1417483772">
    <w:abstractNumId w:val="2"/>
  </w:num>
  <w:num w:numId="11" w16cid:durableId="463274721">
    <w:abstractNumId w:val="26"/>
  </w:num>
  <w:num w:numId="12" w16cid:durableId="1468083463">
    <w:abstractNumId w:val="10"/>
  </w:num>
  <w:num w:numId="13" w16cid:durableId="1786190091">
    <w:abstractNumId w:val="27"/>
  </w:num>
  <w:num w:numId="14" w16cid:durableId="1852912429">
    <w:abstractNumId w:val="15"/>
  </w:num>
  <w:num w:numId="15" w16cid:durableId="1443110891">
    <w:abstractNumId w:val="42"/>
  </w:num>
  <w:num w:numId="16" w16cid:durableId="1273053685">
    <w:abstractNumId w:val="35"/>
  </w:num>
  <w:num w:numId="17" w16cid:durableId="175000811">
    <w:abstractNumId w:val="6"/>
  </w:num>
  <w:num w:numId="18" w16cid:durableId="2054620470">
    <w:abstractNumId w:val="37"/>
  </w:num>
  <w:num w:numId="19" w16cid:durableId="1381369592">
    <w:abstractNumId w:val="30"/>
  </w:num>
  <w:num w:numId="20" w16cid:durableId="56706763">
    <w:abstractNumId w:val="0"/>
  </w:num>
  <w:num w:numId="21" w16cid:durableId="1168133397">
    <w:abstractNumId w:val="9"/>
  </w:num>
  <w:num w:numId="22" w16cid:durableId="172576108">
    <w:abstractNumId w:val="22"/>
  </w:num>
  <w:num w:numId="23" w16cid:durableId="1141078904">
    <w:abstractNumId w:val="36"/>
  </w:num>
  <w:num w:numId="24" w16cid:durableId="552010756">
    <w:abstractNumId w:val="11"/>
  </w:num>
  <w:num w:numId="25" w16cid:durableId="1369527597">
    <w:abstractNumId w:val="17"/>
  </w:num>
  <w:num w:numId="26" w16cid:durableId="1560284982">
    <w:abstractNumId w:val="31"/>
  </w:num>
  <w:num w:numId="27" w16cid:durableId="734620826">
    <w:abstractNumId w:val="25"/>
  </w:num>
  <w:num w:numId="28" w16cid:durableId="1970553170">
    <w:abstractNumId w:val="3"/>
  </w:num>
  <w:num w:numId="29" w16cid:durableId="890533037">
    <w:abstractNumId w:val="24"/>
  </w:num>
  <w:num w:numId="30" w16cid:durableId="1713265608">
    <w:abstractNumId w:val="7"/>
  </w:num>
  <w:num w:numId="31" w16cid:durableId="758328542">
    <w:abstractNumId w:val="39"/>
  </w:num>
  <w:num w:numId="32" w16cid:durableId="364408052">
    <w:abstractNumId w:val="40"/>
  </w:num>
  <w:num w:numId="33" w16cid:durableId="798911490">
    <w:abstractNumId w:val="8"/>
  </w:num>
  <w:num w:numId="34" w16cid:durableId="816142721">
    <w:abstractNumId w:val="14"/>
  </w:num>
  <w:num w:numId="35" w16cid:durableId="1139541508">
    <w:abstractNumId w:val="16"/>
  </w:num>
  <w:num w:numId="36" w16cid:durableId="1611351265">
    <w:abstractNumId w:val="33"/>
  </w:num>
  <w:num w:numId="37" w16cid:durableId="2062943787">
    <w:abstractNumId w:val="21"/>
  </w:num>
  <w:num w:numId="38" w16cid:durableId="2117671047">
    <w:abstractNumId w:val="18"/>
  </w:num>
  <w:num w:numId="39" w16cid:durableId="818301654">
    <w:abstractNumId w:val="32"/>
  </w:num>
  <w:num w:numId="40" w16cid:durableId="1570657186">
    <w:abstractNumId w:val="12"/>
  </w:num>
  <w:num w:numId="41" w16cid:durableId="1436367584">
    <w:abstractNumId w:val="4"/>
  </w:num>
  <w:num w:numId="42" w16cid:durableId="971591199">
    <w:abstractNumId w:val="5"/>
  </w:num>
  <w:num w:numId="43" w16cid:durableId="1787429438">
    <w:abstractNumId w:val="19"/>
  </w:num>
  <w:num w:numId="44" w16cid:durableId="1066492212">
    <w:abstractNumId w:val="45"/>
  </w:num>
  <w:num w:numId="45" w16cid:durableId="298725338">
    <w:abstractNumId w:val="1"/>
  </w:num>
  <w:num w:numId="46" w16cid:durableId="1176187454">
    <w:abstractNumId w:val="43"/>
  </w:num>
  <w:num w:numId="47" w16cid:durableId="1517765020">
    <w:abstractNumId w:val="28"/>
  </w:num>
  <w:num w:numId="48" w16cid:durableId="14106146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050AC"/>
    <w:rsid w:val="00017876"/>
    <w:rsid w:val="000368B0"/>
    <w:rsid w:val="00040E63"/>
    <w:rsid w:val="000526F8"/>
    <w:rsid w:val="00055C9E"/>
    <w:rsid w:val="0007098C"/>
    <w:rsid w:val="00080B95"/>
    <w:rsid w:val="000A3FEF"/>
    <w:rsid w:val="000A7241"/>
    <w:rsid w:val="000C11E0"/>
    <w:rsid w:val="000D01A7"/>
    <w:rsid w:val="000D182F"/>
    <w:rsid w:val="000E4706"/>
    <w:rsid w:val="000F3E13"/>
    <w:rsid w:val="00106412"/>
    <w:rsid w:val="00107830"/>
    <w:rsid w:val="00113034"/>
    <w:rsid w:val="00127932"/>
    <w:rsid w:val="001618F1"/>
    <w:rsid w:val="0016760F"/>
    <w:rsid w:val="00170592"/>
    <w:rsid w:val="00181279"/>
    <w:rsid w:val="001B42BF"/>
    <w:rsid w:val="001C5BF2"/>
    <w:rsid w:val="001E2AD9"/>
    <w:rsid w:val="001F0872"/>
    <w:rsid w:val="001F28C3"/>
    <w:rsid w:val="001F38A7"/>
    <w:rsid w:val="002039B3"/>
    <w:rsid w:val="00204305"/>
    <w:rsid w:val="00210B77"/>
    <w:rsid w:val="00211D0C"/>
    <w:rsid w:val="0022794A"/>
    <w:rsid w:val="0023003F"/>
    <w:rsid w:val="00232BEC"/>
    <w:rsid w:val="00233BD3"/>
    <w:rsid w:val="00237706"/>
    <w:rsid w:val="00237B04"/>
    <w:rsid w:val="0024660E"/>
    <w:rsid w:val="0025397E"/>
    <w:rsid w:val="002638AA"/>
    <w:rsid w:val="00277499"/>
    <w:rsid w:val="002872E7"/>
    <w:rsid w:val="0029135C"/>
    <w:rsid w:val="002C19F1"/>
    <w:rsid w:val="002C1A31"/>
    <w:rsid w:val="002D1BC4"/>
    <w:rsid w:val="002E1E64"/>
    <w:rsid w:val="002F5471"/>
    <w:rsid w:val="002F63FB"/>
    <w:rsid w:val="00304388"/>
    <w:rsid w:val="0030655D"/>
    <w:rsid w:val="0031736F"/>
    <w:rsid w:val="00320D6C"/>
    <w:rsid w:val="003339ED"/>
    <w:rsid w:val="00376F3D"/>
    <w:rsid w:val="0038002A"/>
    <w:rsid w:val="003814CD"/>
    <w:rsid w:val="00393EF4"/>
    <w:rsid w:val="003A121B"/>
    <w:rsid w:val="003A250A"/>
    <w:rsid w:val="003A3757"/>
    <w:rsid w:val="003C32E8"/>
    <w:rsid w:val="003C7702"/>
    <w:rsid w:val="003D6668"/>
    <w:rsid w:val="003F2CF8"/>
    <w:rsid w:val="00402A54"/>
    <w:rsid w:val="00412253"/>
    <w:rsid w:val="00413466"/>
    <w:rsid w:val="004223BF"/>
    <w:rsid w:val="0043043A"/>
    <w:rsid w:val="004615D7"/>
    <w:rsid w:val="00467A3E"/>
    <w:rsid w:val="004A1A17"/>
    <w:rsid w:val="004C1A16"/>
    <w:rsid w:val="004C3467"/>
    <w:rsid w:val="004C3E28"/>
    <w:rsid w:val="004C6275"/>
    <w:rsid w:val="004D6700"/>
    <w:rsid w:val="004E5316"/>
    <w:rsid w:val="00501A01"/>
    <w:rsid w:val="00506A4B"/>
    <w:rsid w:val="00512586"/>
    <w:rsid w:val="00516E2C"/>
    <w:rsid w:val="00521FE6"/>
    <w:rsid w:val="0053128E"/>
    <w:rsid w:val="005358F4"/>
    <w:rsid w:val="005374E8"/>
    <w:rsid w:val="00553460"/>
    <w:rsid w:val="00562DCC"/>
    <w:rsid w:val="005975FC"/>
    <w:rsid w:val="005A279E"/>
    <w:rsid w:val="005A78C4"/>
    <w:rsid w:val="005B19D3"/>
    <w:rsid w:val="005E3526"/>
    <w:rsid w:val="006009D9"/>
    <w:rsid w:val="00602DFA"/>
    <w:rsid w:val="00631150"/>
    <w:rsid w:val="006311FD"/>
    <w:rsid w:val="00660BC7"/>
    <w:rsid w:val="0068477F"/>
    <w:rsid w:val="006847B5"/>
    <w:rsid w:val="006A3BC1"/>
    <w:rsid w:val="006A5A3C"/>
    <w:rsid w:val="006B3E86"/>
    <w:rsid w:val="006D403F"/>
    <w:rsid w:val="006E4A95"/>
    <w:rsid w:val="006E56F1"/>
    <w:rsid w:val="006E6F11"/>
    <w:rsid w:val="007046EB"/>
    <w:rsid w:val="00706321"/>
    <w:rsid w:val="00711D35"/>
    <w:rsid w:val="00715107"/>
    <w:rsid w:val="00726E7D"/>
    <w:rsid w:val="0073683A"/>
    <w:rsid w:val="00740715"/>
    <w:rsid w:val="00744B2C"/>
    <w:rsid w:val="0074605F"/>
    <w:rsid w:val="007B2578"/>
    <w:rsid w:val="007B3BE9"/>
    <w:rsid w:val="007B67B6"/>
    <w:rsid w:val="007C267E"/>
    <w:rsid w:val="007D113C"/>
    <w:rsid w:val="007D142A"/>
    <w:rsid w:val="0080052F"/>
    <w:rsid w:val="00801A05"/>
    <w:rsid w:val="00816569"/>
    <w:rsid w:val="00817BFD"/>
    <w:rsid w:val="008232F8"/>
    <w:rsid w:val="00826DD4"/>
    <w:rsid w:val="00830657"/>
    <w:rsid w:val="00836E4B"/>
    <w:rsid w:val="00853E95"/>
    <w:rsid w:val="0089280D"/>
    <w:rsid w:val="008A2AFB"/>
    <w:rsid w:val="008B0120"/>
    <w:rsid w:val="008B27D0"/>
    <w:rsid w:val="008D31EB"/>
    <w:rsid w:val="008D6D09"/>
    <w:rsid w:val="008E1915"/>
    <w:rsid w:val="008F1867"/>
    <w:rsid w:val="00925822"/>
    <w:rsid w:val="0092751E"/>
    <w:rsid w:val="009400FE"/>
    <w:rsid w:val="009536B4"/>
    <w:rsid w:val="00961596"/>
    <w:rsid w:val="009616EF"/>
    <w:rsid w:val="00963839"/>
    <w:rsid w:val="00977A81"/>
    <w:rsid w:val="00986B1E"/>
    <w:rsid w:val="00994CA8"/>
    <w:rsid w:val="009A105F"/>
    <w:rsid w:val="009A2837"/>
    <w:rsid w:val="009B3E45"/>
    <w:rsid w:val="009C2DD1"/>
    <w:rsid w:val="009D0E80"/>
    <w:rsid w:val="009D729C"/>
    <w:rsid w:val="009E6666"/>
    <w:rsid w:val="009F4AF9"/>
    <w:rsid w:val="009F736A"/>
    <w:rsid w:val="00A037B1"/>
    <w:rsid w:val="00A139B1"/>
    <w:rsid w:val="00A33879"/>
    <w:rsid w:val="00A40135"/>
    <w:rsid w:val="00A423BC"/>
    <w:rsid w:val="00A50954"/>
    <w:rsid w:val="00A538A5"/>
    <w:rsid w:val="00A646C0"/>
    <w:rsid w:val="00A70776"/>
    <w:rsid w:val="00A71E82"/>
    <w:rsid w:val="00A7359C"/>
    <w:rsid w:val="00A77751"/>
    <w:rsid w:val="00AA51F4"/>
    <w:rsid w:val="00AA60E2"/>
    <w:rsid w:val="00AB0FA0"/>
    <w:rsid w:val="00AB7650"/>
    <w:rsid w:val="00AC08DF"/>
    <w:rsid w:val="00AC212E"/>
    <w:rsid w:val="00AD0EEA"/>
    <w:rsid w:val="00AE25B7"/>
    <w:rsid w:val="00AF0D8A"/>
    <w:rsid w:val="00AF78C3"/>
    <w:rsid w:val="00B00361"/>
    <w:rsid w:val="00B03C11"/>
    <w:rsid w:val="00B03CDA"/>
    <w:rsid w:val="00B05340"/>
    <w:rsid w:val="00B07BC2"/>
    <w:rsid w:val="00B33FBE"/>
    <w:rsid w:val="00B415BA"/>
    <w:rsid w:val="00B447A8"/>
    <w:rsid w:val="00B53040"/>
    <w:rsid w:val="00B54B38"/>
    <w:rsid w:val="00B8090D"/>
    <w:rsid w:val="00B925B0"/>
    <w:rsid w:val="00B96711"/>
    <w:rsid w:val="00BA339B"/>
    <w:rsid w:val="00BA33D2"/>
    <w:rsid w:val="00BB2C12"/>
    <w:rsid w:val="00BB609F"/>
    <w:rsid w:val="00BC25FC"/>
    <w:rsid w:val="00BD2100"/>
    <w:rsid w:val="00BE286B"/>
    <w:rsid w:val="00BE5E00"/>
    <w:rsid w:val="00BE698B"/>
    <w:rsid w:val="00BF0BEB"/>
    <w:rsid w:val="00BF3EDE"/>
    <w:rsid w:val="00C02813"/>
    <w:rsid w:val="00C230C7"/>
    <w:rsid w:val="00C36D1C"/>
    <w:rsid w:val="00C45805"/>
    <w:rsid w:val="00C517C4"/>
    <w:rsid w:val="00C5338E"/>
    <w:rsid w:val="00C61069"/>
    <w:rsid w:val="00C90689"/>
    <w:rsid w:val="00CA6426"/>
    <w:rsid w:val="00CB4B61"/>
    <w:rsid w:val="00CB78C8"/>
    <w:rsid w:val="00CC3812"/>
    <w:rsid w:val="00CD3C43"/>
    <w:rsid w:val="00CE5A50"/>
    <w:rsid w:val="00CE6152"/>
    <w:rsid w:val="00CF201F"/>
    <w:rsid w:val="00D0345E"/>
    <w:rsid w:val="00D17E93"/>
    <w:rsid w:val="00D25E7F"/>
    <w:rsid w:val="00D27AD4"/>
    <w:rsid w:val="00D3056E"/>
    <w:rsid w:val="00D34439"/>
    <w:rsid w:val="00D545A0"/>
    <w:rsid w:val="00D72AFC"/>
    <w:rsid w:val="00D735F5"/>
    <w:rsid w:val="00D76248"/>
    <w:rsid w:val="00DA5D41"/>
    <w:rsid w:val="00DA7652"/>
    <w:rsid w:val="00DB2668"/>
    <w:rsid w:val="00DB6FB2"/>
    <w:rsid w:val="00DC10E9"/>
    <w:rsid w:val="00DC69FE"/>
    <w:rsid w:val="00DE564B"/>
    <w:rsid w:val="00DF7023"/>
    <w:rsid w:val="00E003E5"/>
    <w:rsid w:val="00E04277"/>
    <w:rsid w:val="00E11396"/>
    <w:rsid w:val="00E25A48"/>
    <w:rsid w:val="00E314D3"/>
    <w:rsid w:val="00E35362"/>
    <w:rsid w:val="00E419D1"/>
    <w:rsid w:val="00E57B2C"/>
    <w:rsid w:val="00EA127C"/>
    <w:rsid w:val="00EB35E0"/>
    <w:rsid w:val="00EC222C"/>
    <w:rsid w:val="00EC5ECC"/>
    <w:rsid w:val="00ED27BE"/>
    <w:rsid w:val="00ED3398"/>
    <w:rsid w:val="00ED705B"/>
    <w:rsid w:val="00ED72AE"/>
    <w:rsid w:val="00F05187"/>
    <w:rsid w:val="00F07A94"/>
    <w:rsid w:val="00F2550D"/>
    <w:rsid w:val="00F348CB"/>
    <w:rsid w:val="00F41ED7"/>
    <w:rsid w:val="00F440B4"/>
    <w:rsid w:val="00F54057"/>
    <w:rsid w:val="00F713A7"/>
    <w:rsid w:val="00F72AFC"/>
    <w:rsid w:val="00F76B92"/>
    <w:rsid w:val="00F82787"/>
    <w:rsid w:val="00FB59CB"/>
    <w:rsid w:val="00FC337D"/>
    <w:rsid w:val="00FD169B"/>
    <w:rsid w:val="00FF5E54"/>
    <w:rsid w:val="0498B94D"/>
    <w:rsid w:val="04CF95D5"/>
    <w:rsid w:val="06FBCD88"/>
    <w:rsid w:val="0771340C"/>
    <w:rsid w:val="0A787D7F"/>
    <w:rsid w:val="0D7B03AA"/>
    <w:rsid w:val="0E3C7BBC"/>
    <w:rsid w:val="12D4D444"/>
    <w:rsid w:val="17DB8FEA"/>
    <w:rsid w:val="197DD4B8"/>
    <w:rsid w:val="1B09A884"/>
    <w:rsid w:val="1B0A369F"/>
    <w:rsid w:val="1B0AAE1D"/>
    <w:rsid w:val="1E5BCD6C"/>
    <w:rsid w:val="1EC8C01E"/>
    <w:rsid w:val="22300B99"/>
    <w:rsid w:val="22F1A697"/>
    <w:rsid w:val="254862FA"/>
    <w:rsid w:val="26E4335B"/>
    <w:rsid w:val="27C952B4"/>
    <w:rsid w:val="2A924306"/>
    <w:rsid w:val="2EEF4540"/>
    <w:rsid w:val="34F0264F"/>
    <w:rsid w:val="365A0371"/>
    <w:rsid w:val="383E3F61"/>
    <w:rsid w:val="3ABD0AC1"/>
    <w:rsid w:val="3BC64765"/>
    <w:rsid w:val="3BCEECB1"/>
    <w:rsid w:val="3D234448"/>
    <w:rsid w:val="4083EDC1"/>
    <w:rsid w:val="430DAC7F"/>
    <w:rsid w:val="43136BF6"/>
    <w:rsid w:val="434FAF77"/>
    <w:rsid w:val="452B2AE2"/>
    <w:rsid w:val="4893742D"/>
    <w:rsid w:val="4BFB5242"/>
    <w:rsid w:val="4CBE86A8"/>
    <w:rsid w:val="4CD27A7A"/>
    <w:rsid w:val="4E75D86F"/>
    <w:rsid w:val="524DCC27"/>
    <w:rsid w:val="5340C6F3"/>
    <w:rsid w:val="54E07D0F"/>
    <w:rsid w:val="566D5674"/>
    <w:rsid w:val="56A8557A"/>
    <w:rsid w:val="57592BE1"/>
    <w:rsid w:val="58148532"/>
    <w:rsid w:val="59A4F736"/>
    <w:rsid w:val="5BCF36F7"/>
    <w:rsid w:val="5ECB2754"/>
    <w:rsid w:val="601438BA"/>
    <w:rsid w:val="64957A55"/>
    <w:rsid w:val="64E7A9DD"/>
    <w:rsid w:val="653A4ED3"/>
    <w:rsid w:val="665A3EE0"/>
    <w:rsid w:val="6B65C858"/>
    <w:rsid w:val="6CFD4A15"/>
    <w:rsid w:val="6E94BCF7"/>
    <w:rsid w:val="6FC8379D"/>
    <w:rsid w:val="7000F63F"/>
    <w:rsid w:val="71AF50E0"/>
    <w:rsid w:val="7220D966"/>
    <w:rsid w:val="7827C591"/>
    <w:rsid w:val="79AAC9A0"/>
    <w:rsid w:val="7C2E8164"/>
    <w:rsid w:val="7C80BBF0"/>
    <w:rsid w:val="7EDEF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9D282"/>
  <w15:chartTrackingRefBased/>
  <w15:docId w15:val="{C179D940-B970-4879-A684-807990A2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3812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A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E"/>
    <w:rPr>
      <w:rFonts w:ascii="Segoe UI" w:eastAsiaTheme="minorEastAsia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8C3"/>
  </w:style>
  <w:style w:type="table" w:styleId="TableGrid">
    <w:name w:val="Table Grid"/>
    <w:basedOn w:val="TableNormal"/>
    <w:uiPriority w:val="59"/>
    <w:rsid w:val="006A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B07BC2"/>
    <w:pPr>
      <w:numPr>
        <w:ilvl w:val="1"/>
        <w:numId w:val="37"/>
      </w:numPr>
      <w:spacing w:after="120"/>
      <w:jc w:val="both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1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8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F5E54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ntana.edu/orc/iacuc/adverse-event-webform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D46E83B3CB548A6657F2C94D95F54" ma:contentTypeVersion="16" ma:contentTypeDescription="Create a new document." ma:contentTypeScope="" ma:versionID="a50f10f1f452470fad6e4bfcf888c146">
  <xsd:schema xmlns:xsd="http://www.w3.org/2001/XMLSchema" xmlns:xs="http://www.w3.org/2001/XMLSchema" xmlns:p="http://schemas.microsoft.com/office/2006/metadata/properties" xmlns:ns2="f5a7a863-5d69-405c-8cf6-bcbcafea22fb" xmlns:ns3="2cb4b1ce-b951-4e56-b079-cb9ae47e2062" targetNamespace="http://schemas.microsoft.com/office/2006/metadata/properties" ma:root="true" ma:fieldsID="1910a4f5417747c9e76033fa2a992315" ns2:_="" ns3:_="">
    <xsd:import namespace="f5a7a863-5d69-405c-8cf6-bcbcafea22fb"/>
    <xsd:import namespace="2cb4b1ce-b951-4e56-b079-cb9ae47e2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a863-5d69-405c-8cf6-bcbcafea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b1ce-b951-4e56-b079-cb9ae47e20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ea4e52-af91-46ae-afc4-db13f08d38ac}" ma:internalName="TaxCatchAll" ma:showField="CatchAllData" ma:web="2cb4b1ce-b951-4e56-b079-cb9ae47e2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a7a863-5d69-405c-8cf6-bcbcafea22fb">
      <Terms xmlns="http://schemas.microsoft.com/office/infopath/2007/PartnerControls"/>
    </lcf76f155ced4ddcb4097134ff3c332f>
    <TaxCatchAll xmlns="2cb4b1ce-b951-4e56-b079-cb9ae47e2062" xsi:nil="true"/>
    <SharedWithUsers xmlns="2cb4b1ce-b951-4e56-b079-cb9ae47e2062">
      <UserInfo>
        <DisplayName>Cantamessa, Lauren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2C2386-69B5-4C38-A65C-A9078B185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7a863-5d69-405c-8cf6-bcbcafea22fb"/>
    <ds:schemaRef ds:uri="2cb4b1ce-b951-4e56-b079-cb9ae47e2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AD59D-968E-47E7-88BB-A73CC187D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98C27-C766-4F93-8B5F-2CF84E2EB3A9}">
  <ds:schemaRefs>
    <ds:schemaRef ds:uri="http://schemas.microsoft.com/office/2006/metadata/properties"/>
    <ds:schemaRef ds:uri="http://schemas.microsoft.com/office/infopath/2007/PartnerControls"/>
    <ds:schemaRef ds:uri="f5a7a863-5d69-405c-8cf6-bcbcafea22fb"/>
    <ds:schemaRef ds:uri="2cb4b1ce-b951-4e56-b079-cb9ae47e2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Soll, Nicole</cp:lastModifiedBy>
  <cp:revision>3</cp:revision>
  <cp:lastPrinted>2022-01-10T21:31:00Z</cp:lastPrinted>
  <dcterms:created xsi:type="dcterms:W3CDTF">2023-09-07T20:01:00Z</dcterms:created>
  <dcterms:modified xsi:type="dcterms:W3CDTF">2023-09-07T20:02:00Z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0x010100B4ED46E83B3CB548A6657F2C94D95F54</vt:lpwstr>
  </property>
  <property fmtid="{D5CDD505-2E9C-101B-9397-08002B2CF9AE}" pid="3" name="MediaServiceImageTags">
    <vt:lpwstr/>
  </property>
</Properties>
</file>