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0E13B" w14:textId="45E0BAEC" w:rsidR="001C483D" w:rsidRPr="001B6AE5" w:rsidRDefault="00C85C52" w:rsidP="00C85C52">
      <w:pPr>
        <w:jc w:val="center"/>
        <w:rPr>
          <w:b/>
          <w:bCs/>
        </w:rPr>
      </w:pPr>
      <w:r w:rsidRPr="6595877B">
        <w:rPr>
          <w:b/>
          <w:bCs/>
        </w:rPr>
        <w:t xml:space="preserve">Faculty Senate Meeting </w:t>
      </w:r>
    </w:p>
    <w:p w14:paraId="5A65729B" w14:textId="50FE7179" w:rsidR="461F713E" w:rsidRDefault="461F713E" w:rsidP="6595877B">
      <w:pPr>
        <w:spacing w:line="259" w:lineRule="auto"/>
        <w:jc w:val="center"/>
      </w:pPr>
      <w:r w:rsidRPr="6595877B">
        <w:rPr>
          <w:b/>
          <w:bCs/>
        </w:rPr>
        <w:t>Harrison Hall 123</w:t>
      </w:r>
    </w:p>
    <w:p w14:paraId="5C92BA8D" w14:textId="2C3D2A2D" w:rsidR="461F713E" w:rsidRDefault="461F713E" w:rsidP="6595877B">
      <w:pPr>
        <w:spacing w:line="259" w:lineRule="auto"/>
        <w:jc w:val="center"/>
      </w:pPr>
      <w:r w:rsidRPr="6595877B">
        <w:rPr>
          <w:b/>
          <w:bCs/>
        </w:rPr>
        <w:t>August 27, 2025</w:t>
      </w:r>
    </w:p>
    <w:p w14:paraId="677CF8D2" w14:textId="081F5B88" w:rsidR="00C85C52" w:rsidRDefault="00C85C52" w:rsidP="00C85C52">
      <w:pPr>
        <w:jc w:val="center"/>
        <w:rPr>
          <w:b/>
          <w:bCs/>
        </w:rPr>
      </w:pPr>
      <w:r w:rsidRPr="001B6AE5">
        <w:rPr>
          <w:b/>
          <w:bCs/>
        </w:rPr>
        <w:t>3:15pm-4:30pm</w:t>
      </w:r>
    </w:p>
    <w:p w14:paraId="142846F3" w14:textId="4E5D01CE" w:rsidR="00BF3A60" w:rsidRDefault="00BF3A60" w:rsidP="00C85C52">
      <w:pPr>
        <w:jc w:val="center"/>
        <w:rPr>
          <w:b/>
          <w:bCs/>
        </w:rPr>
      </w:pPr>
      <w:r>
        <w:rPr>
          <w:b/>
          <w:bCs/>
        </w:rPr>
        <w:t>Webex</w:t>
      </w:r>
    </w:p>
    <w:p w14:paraId="6560B36F" w14:textId="2B354A12" w:rsidR="00BF3A60" w:rsidRDefault="00BF3A60" w:rsidP="00C85C52">
      <w:pPr>
        <w:jc w:val="center"/>
        <w:rPr>
          <w:b/>
          <w:bCs/>
        </w:rPr>
      </w:pPr>
      <w:hyperlink r:id="rId5" w:history="1">
        <w:r w:rsidRPr="00BB41CA">
          <w:rPr>
            <w:rStyle w:val="Hyperlink"/>
            <w:b/>
            <w:bCs/>
          </w:rPr>
          <w:t>https://montana.webex.com/montana/j.php?MTID=mda6efa12824e281250fc597e20e32d71</w:t>
        </w:r>
      </w:hyperlink>
    </w:p>
    <w:p w14:paraId="426BD293" w14:textId="77777777" w:rsidR="00BF3A60" w:rsidRPr="001B6AE5" w:rsidRDefault="00BF3A60" w:rsidP="00C85C52">
      <w:pPr>
        <w:jc w:val="center"/>
        <w:rPr>
          <w:b/>
          <w:bCs/>
        </w:rPr>
      </w:pPr>
    </w:p>
    <w:p w14:paraId="58612CE9" w14:textId="77777777" w:rsidR="00C85C52" w:rsidRDefault="00C85C52" w:rsidP="00C85C52"/>
    <w:p w14:paraId="075C321A" w14:textId="0226B649" w:rsidR="00C85C52" w:rsidRDefault="00C85C52" w:rsidP="00C85C52">
      <w:pPr>
        <w:pStyle w:val="ListParagraph"/>
        <w:numPr>
          <w:ilvl w:val="0"/>
          <w:numId w:val="1"/>
        </w:numPr>
      </w:pPr>
      <w:r>
        <w:t xml:space="preserve">Call to Order </w:t>
      </w:r>
    </w:p>
    <w:p w14:paraId="4C5C3158" w14:textId="2C799696" w:rsidR="00C85C52" w:rsidRDefault="00C85C52" w:rsidP="00C85C52">
      <w:pPr>
        <w:pStyle w:val="ListParagraph"/>
        <w:numPr>
          <w:ilvl w:val="0"/>
          <w:numId w:val="1"/>
        </w:numPr>
      </w:pPr>
      <w:r>
        <w:t xml:space="preserve">Approval of FS Minutes from </w:t>
      </w:r>
      <w:r w:rsidR="7854550A">
        <w:t>April 23, 2025</w:t>
      </w:r>
    </w:p>
    <w:p w14:paraId="239A8A36" w14:textId="783F1553" w:rsidR="00C85C52" w:rsidRDefault="00C85C52" w:rsidP="00C85C52">
      <w:pPr>
        <w:pStyle w:val="ListParagraph"/>
        <w:numPr>
          <w:ilvl w:val="0"/>
          <w:numId w:val="1"/>
        </w:numPr>
      </w:pPr>
      <w:r>
        <w:t xml:space="preserve">FYI Items </w:t>
      </w:r>
    </w:p>
    <w:p w14:paraId="4882DAE6" w14:textId="1FC26DBD" w:rsidR="007917E0" w:rsidRDefault="66C005EA" w:rsidP="6595877B">
      <w:pPr>
        <w:pStyle w:val="ListParagraph"/>
        <w:numPr>
          <w:ilvl w:val="1"/>
          <w:numId w:val="1"/>
        </w:numPr>
      </w:pPr>
      <w:r w:rsidRPr="3215F639">
        <w:rPr>
          <w:rFonts w:ascii="Calibri" w:eastAsia="Calibri" w:hAnsi="Calibri" w:cs="Calibri"/>
          <w:color w:val="000000" w:themeColor="text1"/>
        </w:rPr>
        <w:t>Welcome new members!</w:t>
      </w:r>
    </w:p>
    <w:p w14:paraId="220CD95A" w14:textId="1A961C65" w:rsidR="6E4947CD" w:rsidRDefault="6E4947CD" w:rsidP="3215F639">
      <w:pPr>
        <w:pStyle w:val="ListParagraph"/>
        <w:numPr>
          <w:ilvl w:val="1"/>
          <w:numId w:val="1"/>
        </w:numPr>
        <w:rPr>
          <w:rFonts w:ascii="Calibri" w:eastAsia="Calibri" w:hAnsi="Calibri" w:cs="Calibri"/>
          <w:color w:val="000000" w:themeColor="text1"/>
        </w:rPr>
      </w:pPr>
      <w:r w:rsidRPr="3215F639">
        <w:rPr>
          <w:rFonts w:ascii="Calibri" w:eastAsia="Calibri" w:hAnsi="Calibri" w:cs="Calibri"/>
          <w:color w:val="000000" w:themeColor="text1"/>
        </w:rPr>
        <w:t xml:space="preserve">Senator lunch with the President: Wednesday, Sept. 10, 2025, 11:30AM-1:00PM, Alumni Legacy Lounge </w:t>
      </w:r>
      <w:r w:rsidR="6E0B4A34" w:rsidRPr="3215F639">
        <w:rPr>
          <w:rFonts w:ascii="Calibri" w:eastAsia="Calibri" w:hAnsi="Calibri" w:cs="Calibri"/>
          <w:color w:val="000000" w:themeColor="text1"/>
        </w:rPr>
        <w:t>(</w:t>
      </w:r>
      <w:r w:rsidRPr="3215F639">
        <w:rPr>
          <w:rFonts w:ascii="Calibri" w:eastAsia="Calibri" w:hAnsi="Calibri" w:cs="Calibri"/>
          <w:color w:val="000000" w:themeColor="text1"/>
        </w:rPr>
        <w:t>SUB</w:t>
      </w:r>
      <w:r w:rsidR="284434F5" w:rsidRPr="3215F639">
        <w:rPr>
          <w:rFonts w:ascii="Calibri" w:eastAsia="Calibri" w:hAnsi="Calibri" w:cs="Calibri"/>
          <w:color w:val="000000" w:themeColor="text1"/>
        </w:rPr>
        <w:t>)</w:t>
      </w:r>
      <w:r w:rsidRPr="3215F639">
        <w:rPr>
          <w:rFonts w:ascii="Calibri" w:eastAsia="Calibri" w:hAnsi="Calibri" w:cs="Calibri"/>
          <w:color w:val="000000" w:themeColor="text1"/>
        </w:rPr>
        <w:t xml:space="preserve"> (</w:t>
      </w:r>
      <w:r w:rsidR="371B8150" w:rsidRPr="3215F639">
        <w:rPr>
          <w:rFonts w:ascii="Calibri" w:eastAsia="Calibri" w:hAnsi="Calibri" w:cs="Calibri"/>
          <w:color w:val="000000" w:themeColor="text1"/>
        </w:rPr>
        <w:t>senator only; alternate if senator not available)</w:t>
      </w:r>
    </w:p>
    <w:p w14:paraId="527A8B9A" w14:textId="60DEC40E" w:rsidR="007917E0" w:rsidRDefault="66C005EA" w:rsidP="007917E0">
      <w:pPr>
        <w:pStyle w:val="ListParagraph"/>
        <w:numPr>
          <w:ilvl w:val="1"/>
          <w:numId w:val="1"/>
        </w:numPr>
      </w:pPr>
      <w:r>
        <w:t>Faculty Senate representatives needed for university committe</w:t>
      </w:r>
      <w:r w:rsidR="2B27F84F">
        <w:t>e</w:t>
      </w:r>
      <w:r>
        <w:t>s and councils</w:t>
      </w:r>
    </w:p>
    <w:p w14:paraId="6C8C0363" w14:textId="40299CF7" w:rsidR="1891D6B4" w:rsidRDefault="1891D6B4" w:rsidP="6595877B">
      <w:pPr>
        <w:pStyle w:val="ListParagraph"/>
        <w:numPr>
          <w:ilvl w:val="2"/>
          <w:numId w:val="1"/>
        </w:numPr>
      </w:pPr>
      <w:r>
        <w:t>ADA Facilities Advisory Committee (ADA-FAC)</w:t>
      </w:r>
      <w:r w:rsidR="281312EC">
        <w:t>--</w:t>
      </w:r>
      <w:r w:rsidR="0C0717ED" w:rsidRPr="3215F639">
        <w:rPr>
          <w:rFonts w:ascii="Aptos" w:eastAsia="Aptos" w:hAnsi="Aptos" w:cs="Aptos"/>
          <w:sz w:val="22"/>
          <w:szCs w:val="22"/>
        </w:rPr>
        <w:t>last Tuesday of each month, from 3:00 PM to 4:00PM.</w:t>
      </w:r>
    </w:p>
    <w:p w14:paraId="220B1CDC" w14:textId="5F9D357D" w:rsidR="210AB50C" w:rsidRDefault="210AB50C" w:rsidP="3215F639">
      <w:pPr>
        <w:pStyle w:val="ListParagraph"/>
        <w:numPr>
          <w:ilvl w:val="2"/>
          <w:numId w:val="1"/>
        </w:numPr>
        <w:spacing w:line="259" w:lineRule="auto"/>
        <w:rPr>
          <w:rFonts w:ascii="Calibri" w:eastAsia="Calibri" w:hAnsi="Calibri" w:cs="Calibri"/>
          <w:color w:val="000000" w:themeColor="text1"/>
        </w:rPr>
      </w:pPr>
      <w:r w:rsidRPr="3215F639">
        <w:rPr>
          <w:rFonts w:ascii="Aptos" w:eastAsia="Aptos" w:hAnsi="Aptos" w:cs="Aptos"/>
          <w:sz w:val="22"/>
          <w:szCs w:val="22"/>
        </w:rPr>
        <w:t>Core Committee</w:t>
      </w:r>
      <w:r w:rsidR="26668599" w:rsidRPr="3215F639">
        <w:rPr>
          <w:rFonts w:ascii="Aptos" w:eastAsia="Aptos" w:hAnsi="Aptos" w:cs="Aptos"/>
          <w:sz w:val="22"/>
          <w:szCs w:val="22"/>
        </w:rPr>
        <w:t>--</w:t>
      </w:r>
      <w:r w:rsidR="26668599" w:rsidRPr="3215F639">
        <w:rPr>
          <w:rFonts w:ascii="Calibri" w:eastAsia="Calibri" w:hAnsi="Calibri" w:cs="Calibri"/>
          <w:color w:val="000000" w:themeColor="text1"/>
        </w:rPr>
        <w:t>every other Monday 3:00-4:00</w:t>
      </w:r>
      <w:r w:rsidR="2187A4D7" w:rsidRPr="3215F639">
        <w:rPr>
          <w:rFonts w:ascii="Calibri" w:eastAsia="Calibri" w:hAnsi="Calibri" w:cs="Calibri"/>
          <w:color w:val="000000" w:themeColor="text1"/>
        </w:rPr>
        <w:t>PM</w:t>
      </w:r>
      <w:r w:rsidR="26668599" w:rsidRPr="3215F639">
        <w:rPr>
          <w:rFonts w:ascii="Calibri" w:eastAsia="Calibri" w:hAnsi="Calibri" w:cs="Calibri"/>
          <w:color w:val="000000" w:themeColor="text1"/>
        </w:rPr>
        <w:t xml:space="preserve"> (next 9/8/25)</w:t>
      </w:r>
    </w:p>
    <w:p w14:paraId="576FA86D" w14:textId="6A6CC763" w:rsidR="210AB50C" w:rsidRDefault="210AB50C" w:rsidP="3215F639">
      <w:pPr>
        <w:pStyle w:val="ListParagraph"/>
        <w:numPr>
          <w:ilvl w:val="2"/>
          <w:numId w:val="1"/>
        </w:numPr>
        <w:rPr>
          <w:rFonts w:ascii="Aptos" w:eastAsia="Aptos" w:hAnsi="Aptos" w:cs="Aptos"/>
          <w:sz w:val="22"/>
          <w:szCs w:val="22"/>
        </w:rPr>
      </w:pPr>
      <w:r w:rsidRPr="3215F639">
        <w:rPr>
          <w:rFonts w:ascii="Aptos" w:eastAsia="Aptos" w:hAnsi="Aptos" w:cs="Aptos"/>
          <w:sz w:val="22"/>
          <w:szCs w:val="22"/>
        </w:rPr>
        <w:t>Assessment</w:t>
      </w:r>
      <w:r w:rsidR="22D844D5" w:rsidRPr="3215F639">
        <w:rPr>
          <w:rFonts w:ascii="Aptos" w:eastAsia="Aptos" w:hAnsi="Aptos" w:cs="Aptos"/>
          <w:sz w:val="22"/>
          <w:szCs w:val="22"/>
        </w:rPr>
        <w:t xml:space="preserve"> &amp; Outcomes </w:t>
      </w:r>
      <w:r w:rsidRPr="3215F639">
        <w:rPr>
          <w:rFonts w:ascii="Aptos" w:eastAsia="Aptos" w:hAnsi="Aptos" w:cs="Aptos"/>
          <w:sz w:val="22"/>
          <w:szCs w:val="22"/>
        </w:rPr>
        <w:t>Committee</w:t>
      </w:r>
      <w:r w:rsidR="5A24B130" w:rsidRPr="3215F639">
        <w:rPr>
          <w:rFonts w:ascii="Aptos" w:eastAsia="Aptos" w:hAnsi="Aptos" w:cs="Aptos"/>
          <w:sz w:val="22"/>
          <w:szCs w:val="22"/>
        </w:rPr>
        <w:t>—every other Wednesday 2:00-3:00PM (next 9/10/25)</w:t>
      </w:r>
    </w:p>
    <w:p w14:paraId="05BFE45A" w14:textId="401EAF9B" w:rsidR="66C005EA" w:rsidRDefault="66C005EA" w:rsidP="6595877B">
      <w:pPr>
        <w:pStyle w:val="ListParagraph"/>
        <w:numPr>
          <w:ilvl w:val="2"/>
          <w:numId w:val="1"/>
        </w:numPr>
      </w:pPr>
      <w:r>
        <w:t>Others</w:t>
      </w:r>
    </w:p>
    <w:p w14:paraId="2F867136" w14:textId="5A05D6CB" w:rsidR="2F398608" w:rsidRDefault="2F398608" w:rsidP="3215F639">
      <w:pPr>
        <w:pStyle w:val="ListParagraph"/>
        <w:numPr>
          <w:ilvl w:val="1"/>
          <w:numId w:val="1"/>
        </w:numPr>
      </w:pPr>
      <w:r>
        <w:t>Canvas learning management system—how is it going?</w:t>
      </w:r>
    </w:p>
    <w:p w14:paraId="4A51B33F" w14:textId="6F05365E" w:rsidR="2F398608" w:rsidRDefault="2F398608" w:rsidP="3215F639">
      <w:pPr>
        <w:pStyle w:val="ListParagraph"/>
        <w:numPr>
          <w:ilvl w:val="1"/>
          <w:numId w:val="1"/>
        </w:numPr>
      </w:pPr>
      <w:r>
        <w:t>MyInfo changing with Banner 9 update. More info to follow.</w:t>
      </w:r>
    </w:p>
    <w:p w14:paraId="2D6453CD" w14:textId="7FF81FDC" w:rsidR="4EE7A889" w:rsidRDefault="4EE7A889" w:rsidP="3215F639">
      <w:pPr>
        <w:pStyle w:val="ListParagraph"/>
        <w:numPr>
          <w:ilvl w:val="1"/>
          <w:numId w:val="1"/>
        </w:numPr>
      </w:pPr>
      <w:r>
        <w:t>Campu</w:t>
      </w:r>
      <w:r w:rsidR="54555417">
        <w:t>s</w:t>
      </w:r>
      <w:r>
        <w:t xml:space="preserve"> Recreation</w:t>
      </w:r>
      <w:r w:rsidR="54555417">
        <w:t xml:space="preserve"> Center faculty memberships:  </w:t>
      </w:r>
      <w:r w:rsidR="658EDF8C">
        <w:t>$500 annual; optional locker+towel $125. Trial membership: $30 for 30 days.</w:t>
      </w:r>
    </w:p>
    <w:p w14:paraId="5D3DAD0E" w14:textId="0E85F437" w:rsidR="00C85C52" w:rsidRDefault="00C85C52" w:rsidP="00C85C52">
      <w:pPr>
        <w:pStyle w:val="ListParagraph"/>
        <w:numPr>
          <w:ilvl w:val="0"/>
          <w:numId w:val="1"/>
        </w:numPr>
      </w:pPr>
      <w:r>
        <w:t xml:space="preserve">Information Updates </w:t>
      </w:r>
    </w:p>
    <w:p w14:paraId="3BB512C5" w14:textId="048BF174" w:rsidR="007917E0" w:rsidRDefault="1DDD23CD" w:rsidP="007917E0">
      <w:pPr>
        <w:pStyle w:val="ListParagraph"/>
        <w:numPr>
          <w:ilvl w:val="1"/>
          <w:numId w:val="1"/>
        </w:numPr>
      </w:pPr>
      <w:r>
        <w:t>Visit and greeting – MSU President Brock Tessman</w:t>
      </w:r>
    </w:p>
    <w:p w14:paraId="135885FD" w14:textId="69FCBCDA" w:rsidR="7567A8A9" w:rsidRDefault="7567A8A9" w:rsidP="6595877B">
      <w:pPr>
        <w:pStyle w:val="ListParagraph"/>
        <w:numPr>
          <w:ilvl w:val="1"/>
          <w:numId w:val="1"/>
        </w:numPr>
      </w:pPr>
      <w:r>
        <w:t>Faculty Senate orientation and introductions</w:t>
      </w:r>
    </w:p>
    <w:p w14:paraId="5E245881" w14:textId="0E688B3A" w:rsidR="007917E0" w:rsidRDefault="1DDD23CD" w:rsidP="3215F639">
      <w:pPr>
        <w:pStyle w:val="ListParagraph"/>
        <w:numPr>
          <w:ilvl w:val="1"/>
          <w:numId w:val="1"/>
        </w:numPr>
      </w:pPr>
      <w:r>
        <w:t>Honorary Doctorate Recommendation – Susan Luparell (</w:t>
      </w:r>
      <w:r w:rsidR="764FEACD">
        <w:t>joining at 4:</w:t>
      </w:r>
      <w:r w:rsidR="704BDCF5">
        <w:t>15</w:t>
      </w:r>
      <w:r w:rsidR="764FEACD">
        <w:t>PM</w:t>
      </w:r>
      <w:r w:rsidR="5BB604BA">
        <w:t>, Senate will go into executive session</w:t>
      </w:r>
      <w:r w:rsidR="764FEACD">
        <w:t>)</w:t>
      </w:r>
    </w:p>
    <w:p w14:paraId="64242E72" w14:textId="6AB3E797" w:rsidR="00C85C52" w:rsidRDefault="00C85C52" w:rsidP="00C85C52">
      <w:pPr>
        <w:pStyle w:val="ListParagraph"/>
        <w:numPr>
          <w:ilvl w:val="0"/>
          <w:numId w:val="1"/>
        </w:numPr>
      </w:pPr>
      <w:r>
        <w:t xml:space="preserve">Undergraduate Courses and Programs </w:t>
      </w:r>
    </w:p>
    <w:p w14:paraId="2E39E098" w14:textId="5D116C9C" w:rsidR="00C85C52" w:rsidRDefault="00C85C52" w:rsidP="00480970">
      <w:pPr>
        <w:pStyle w:val="ListParagraph"/>
        <w:numPr>
          <w:ilvl w:val="1"/>
          <w:numId w:val="1"/>
        </w:numPr>
      </w:pPr>
      <w:r>
        <w:t xml:space="preserve">Courses—First Reading </w:t>
      </w:r>
    </w:p>
    <w:p w14:paraId="722278F0" w14:textId="77777777" w:rsidR="00DF7769" w:rsidRPr="00480970" w:rsidRDefault="00DF7769" w:rsidP="00480970">
      <w:pPr>
        <w:pStyle w:val="NormalWeb"/>
        <w:numPr>
          <w:ilvl w:val="2"/>
          <w:numId w:val="1"/>
        </w:numPr>
        <w:spacing w:before="0" w:beforeAutospacing="0" w:after="0" w:afterAutospacing="0"/>
        <w:rPr>
          <w:rFonts w:asciiTheme="minorHAnsi" w:hAnsiTheme="minorHAnsi" w:cstheme="minorHAnsi"/>
          <w:color w:val="333333"/>
        </w:rPr>
      </w:pPr>
      <w:hyperlink r:id="rId6" w:history="1">
        <w:r w:rsidRPr="00480970">
          <w:rPr>
            <w:rStyle w:val="Hyperlink"/>
            <w:rFonts w:asciiTheme="minorHAnsi" w:hAnsiTheme="minorHAnsi" w:cstheme="minorHAnsi"/>
            <w:color w:val="09589A"/>
          </w:rPr>
          <w:t>BIOM 426</w:t>
        </w:r>
      </w:hyperlink>
      <w:r w:rsidRPr="00480970">
        <w:rPr>
          <w:rStyle w:val="coursenumber"/>
          <w:rFonts w:asciiTheme="minorHAnsi" w:hAnsiTheme="minorHAnsi" w:cstheme="minorHAnsi"/>
          <w:color w:val="333333"/>
        </w:rPr>
        <w:t> : Advanced Plant Pathology</w:t>
      </w:r>
    </w:p>
    <w:p w14:paraId="2F867F35" w14:textId="77777777" w:rsidR="00DF7769" w:rsidRPr="00480970" w:rsidRDefault="00DF7769" w:rsidP="00480970">
      <w:pPr>
        <w:pStyle w:val="NormalWeb"/>
        <w:numPr>
          <w:ilvl w:val="2"/>
          <w:numId w:val="1"/>
        </w:numPr>
        <w:spacing w:before="0" w:beforeAutospacing="0" w:after="0" w:afterAutospacing="0"/>
        <w:rPr>
          <w:rFonts w:asciiTheme="minorHAnsi" w:hAnsiTheme="minorHAnsi" w:cstheme="minorHAnsi"/>
          <w:color w:val="333333"/>
        </w:rPr>
      </w:pPr>
      <w:hyperlink r:id="rId7" w:history="1">
        <w:r w:rsidRPr="00480970">
          <w:rPr>
            <w:rStyle w:val="Hyperlink"/>
            <w:rFonts w:asciiTheme="minorHAnsi" w:hAnsiTheme="minorHAnsi" w:cstheme="minorHAnsi"/>
            <w:color w:val="09589A"/>
          </w:rPr>
          <w:t>HSTR 388</w:t>
        </w:r>
      </w:hyperlink>
      <w:r w:rsidRPr="00480970">
        <w:rPr>
          <w:rStyle w:val="coursenumber"/>
          <w:rFonts w:asciiTheme="minorHAnsi" w:hAnsiTheme="minorHAnsi" w:cstheme="minorHAnsi"/>
          <w:color w:val="333333"/>
        </w:rPr>
        <w:t> : The United States and the World Since 1945</w:t>
      </w:r>
    </w:p>
    <w:p w14:paraId="264A596C" w14:textId="62BD79C4" w:rsidR="00DF7769" w:rsidRPr="00480970" w:rsidRDefault="00DF7769" w:rsidP="00480970">
      <w:pPr>
        <w:pStyle w:val="NormalWeb"/>
        <w:numPr>
          <w:ilvl w:val="2"/>
          <w:numId w:val="1"/>
        </w:numPr>
        <w:spacing w:before="0" w:beforeAutospacing="0" w:after="0" w:afterAutospacing="0"/>
        <w:rPr>
          <w:rFonts w:asciiTheme="minorHAnsi" w:hAnsiTheme="minorHAnsi" w:cstheme="minorHAnsi"/>
          <w:color w:val="333333"/>
        </w:rPr>
      </w:pPr>
      <w:hyperlink r:id="rId8" w:history="1">
        <w:r w:rsidRPr="00480970">
          <w:rPr>
            <w:rStyle w:val="Hyperlink"/>
            <w:rFonts w:asciiTheme="minorHAnsi" w:hAnsiTheme="minorHAnsi" w:cstheme="minorHAnsi"/>
            <w:color w:val="09589A"/>
          </w:rPr>
          <w:t>MCH 105</w:t>
        </w:r>
      </w:hyperlink>
      <w:r w:rsidRPr="00480970">
        <w:rPr>
          <w:rStyle w:val="coursenumber"/>
          <w:rFonts w:asciiTheme="minorHAnsi" w:hAnsiTheme="minorHAnsi" w:cstheme="minorHAnsi"/>
          <w:color w:val="333333"/>
        </w:rPr>
        <w:t> : Exposure to CNC Machining</w:t>
      </w:r>
    </w:p>
    <w:p w14:paraId="20B32A47" w14:textId="7DD91D58" w:rsidR="00C85C52" w:rsidRPr="00480970" w:rsidRDefault="00C85C52" w:rsidP="00480970">
      <w:pPr>
        <w:pStyle w:val="ListParagraph"/>
        <w:numPr>
          <w:ilvl w:val="1"/>
          <w:numId w:val="1"/>
        </w:numPr>
        <w:rPr>
          <w:rFonts w:cstheme="minorHAnsi"/>
        </w:rPr>
      </w:pPr>
      <w:r w:rsidRPr="00480970">
        <w:rPr>
          <w:rFonts w:cstheme="minorHAnsi"/>
        </w:rPr>
        <w:t xml:space="preserve">Course </w:t>
      </w:r>
      <w:r w:rsidR="00CD2E32" w:rsidRPr="00480970">
        <w:rPr>
          <w:rFonts w:cstheme="minorHAnsi"/>
        </w:rPr>
        <w:t>Inactivations</w:t>
      </w:r>
      <w:r w:rsidRPr="00480970">
        <w:rPr>
          <w:rFonts w:cstheme="minorHAnsi"/>
        </w:rPr>
        <w:t xml:space="preserve"> — First Reading </w:t>
      </w:r>
    </w:p>
    <w:p w14:paraId="73A0B506" w14:textId="77777777" w:rsidR="006A3DBB" w:rsidRPr="006A3DBB" w:rsidRDefault="006A3DBB" w:rsidP="00480970">
      <w:pPr>
        <w:numPr>
          <w:ilvl w:val="2"/>
          <w:numId w:val="1"/>
        </w:numPr>
        <w:rPr>
          <w:rFonts w:eastAsia="Times New Roman" w:cstheme="minorHAnsi"/>
          <w:color w:val="333333"/>
          <w:kern w:val="0"/>
          <w14:ligatures w14:val="none"/>
        </w:rPr>
      </w:pPr>
      <w:hyperlink r:id="rId9" w:history="1">
        <w:r w:rsidRPr="006A3DBB">
          <w:rPr>
            <w:rFonts w:eastAsia="Times New Roman" w:cstheme="minorHAnsi"/>
            <w:color w:val="09589A"/>
            <w:kern w:val="0"/>
            <w:u w:val="single"/>
            <w14:ligatures w14:val="none"/>
          </w:rPr>
          <w:t>BIOB 484</w:t>
        </w:r>
      </w:hyperlink>
      <w:r w:rsidRPr="006A3DBB">
        <w:rPr>
          <w:rFonts w:eastAsia="Times New Roman" w:cstheme="minorHAnsi"/>
          <w:color w:val="333333"/>
          <w:kern w:val="0"/>
          <w14:ligatures w14:val="none"/>
        </w:rPr>
        <w:t> : Population Genetics</w:t>
      </w:r>
    </w:p>
    <w:p w14:paraId="774DA847" w14:textId="77777777" w:rsidR="006A3DBB" w:rsidRPr="006A3DBB" w:rsidRDefault="006A3DBB" w:rsidP="00480970">
      <w:pPr>
        <w:numPr>
          <w:ilvl w:val="3"/>
          <w:numId w:val="1"/>
        </w:numPr>
        <w:spacing w:before="100" w:beforeAutospacing="1"/>
        <w:rPr>
          <w:rFonts w:eastAsia="Times New Roman" w:cstheme="minorHAnsi"/>
          <w:color w:val="333333"/>
          <w:kern w:val="0"/>
          <w14:ligatures w14:val="none"/>
        </w:rPr>
      </w:pPr>
      <w:r w:rsidRPr="006A3DBB">
        <w:rPr>
          <w:rFonts w:eastAsia="Times New Roman" w:cstheme="minorHAnsi"/>
          <w:color w:val="333333"/>
          <w:kern w:val="0"/>
          <w14:ligatures w14:val="none"/>
        </w:rPr>
        <w:t>There are no plans to offer this course in the immediate future. This course overlaps considerably with Conservation Genetics, and Ecology and PSPP should consider restructuring the Conservation Genetics offering to be Population and Conservation Genetics, and possibly to replace population genetics with another course offering that would benefit Genetics minors and graduate students.</w:t>
      </w:r>
    </w:p>
    <w:p w14:paraId="793DAACB" w14:textId="77777777" w:rsidR="006A3DBB" w:rsidRPr="006A3DBB" w:rsidRDefault="006A3DBB" w:rsidP="00480970">
      <w:pPr>
        <w:numPr>
          <w:ilvl w:val="2"/>
          <w:numId w:val="1"/>
        </w:numPr>
        <w:rPr>
          <w:rFonts w:eastAsia="Times New Roman" w:cstheme="minorHAnsi"/>
          <w:color w:val="333333"/>
          <w:kern w:val="0"/>
          <w14:ligatures w14:val="none"/>
        </w:rPr>
      </w:pPr>
      <w:hyperlink r:id="rId10" w:history="1">
        <w:r w:rsidRPr="006A3DBB">
          <w:rPr>
            <w:rFonts w:eastAsia="Times New Roman" w:cstheme="minorHAnsi"/>
            <w:color w:val="09589A"/>
            <w:kern w:val="0"/>
            <w:u w:val="single"/>
            <w14:ligatures w14:val="none"/>
          </w:rPr>
          <w:t>US 135</w:t>
        </w:r>
      </w:hyperlink>
      <w:r w:rsidRPr="006A3DBB">
        <w:rPr>
          <w:rFonts w:eastAsia="Times New Roman" w:cstheme="minorHAnsi"/>
          <w:color w:val="333333"/>
          <w:kern w:val="0"/>
          <w14:ligatures w14:val="none"/>
        </w:rPr>
        <w:t> : Veteran Academic Strategies</w:t>
      </w:r>
    </w:p>
    <w:p w14:paraId="4DCE2974" w14:textId="77777777" w:rsidR="006A3DBB" w:rsidRPr="006A3DBB" w:rsidRDefault="006A3DBB" w:rsidP="00480970">
      <w:pPr>
        <w:numPr>
          <w:ilvl w:val="3"/>
          <w:numId w:val="1"/>
        </w:numPr>
        <w:spacing w:before="100" w:beforeAutospacing="1"/>
        <w:rPr>
          <w:rFonts w:eastAsia="Times New Roman" w:cstheme="minorHAnsi"/>
          <w:color w:val="333333"/>
          <w:kern w:val="0"/>
          <w14:ligatures w14:val="none"/>
        </w:rPr>
      </w:pPr>
      <w:r w:rsidRPr="006A3DBB">
        <w:rPr>
          <w:rFonts w:eastAsia="Times New Roman" w:cstheme="minorHAnsi"/>
          <w:color w:val="333333"/>
          <w:kern w:val="0"/>
          <w14:ligatures w14:val="none"/>
        </w:rPr>
        <w:t>No student enrollment since 2018. Decision to inactivate course has been discussed with the Director of Veterans' Services. Students are still able to access a learning and academic strategies course if needed or desired.</w:t>
      </w:r>
    </w:p>
    <w:p w14:paraId="4A450BAD" w14:textId="77777777" w:rsidR="00982520" w:rsidRPr="00480970" w:rsidRDefault="00C85C52" w:rsidP="00480970">
      <w:pPr>
        <w:pStyle w:val="ListParagraph"/>
        <w:numPr>
          <w:ilvl w:val="0"/>
          <w:numId w:val="1"/>
        </w:numPr>
        <w:rPr>
          <w:rFonts w:cstheme="minorHAnsi"/>
        </w:rPr>
      </w:pPr>
      <w:r w:rsidRPr="00480970">
        <w:rPr>
          <w:rFonts w:cstheme="minorHAnsi"/>
        </w:rPr>
        <w:t xml:space="preserve">Graduate Courses and Programs </w:t>
      </w:r>
    </w:p>
    <w:p w14:paraId="1AF35375" w14:textId="77777777" w:rsidR="00982520" w:rsidRPr="00480970" w:rsidRDefault="00982520" w:rsidP="00480970">
      <w:pPr>
        <w:pStyle w:val="ListParagraph"/>
        <w:numPr>
          <w:ilvl w:val="1"/>
          <w:numId w:val="1"/>
        </w:numPr>
        <w:rPr>
          <w:rFonts w:cstheme="minorHAnsi"/>
        </w:rPr>
      </w:pPr>
      <w:r w:rsidRPr="00480970">
        <w:rPr>
          <w:rFonts w:cstheme="minorHAnsi"/>
        </w:rPr>
        <w:t xml:space="preserve">Courses—First Reading </w:t>
      </w:r>
    </w:p>
    <w:p w14:paraId="5748FAF4" w14:textId="2CA6B1DE" w:rsidR="00FE4841" w:rsidRPr="00480970" w:rsidRDefault="00FE4841" w:rsidP="00480970">
      <w:pPr>
        <w:pStyle w:val="NormalWeb"/>
        <w:numPr>
          <w:ilvl w:val="2"/>
          <w:numId w:val="1"/>
        </w:numPr>
        <w:spacing w:before="0" w:beforeAutospacing="0" w:after="0" w:afterAutospacing="0"/>
        <w:rPr>
          <w:rFonts w:asciiTheme="minorHAnsi" w:hAnsiTheme="minorHAnsi" w:cstheme="minorHAnsi"/>
          <w:color w:val="333333"/>
        </w:rPr>
      </w:pPr>
      <w:hyperlink r:id="rId11" w:history="1">
        <w:r w:rsidRPr="00480970">
          <w:rPr>
            <w:rStyle w:val="Hyperlink"/>
            <w:rFonts w:asciiTheme="minorHAnsi" w:hAnsiTheme="minorHAnsi" w:cstheme="minorHAnsi"/>
            <w:color w:val="09589A"/>
          </w:rPr>
          <w:t>EMAN 525</w:t>
        </w:r>
      </w:hyperlink>
      <w:r w:rsidRPr="00480970">
        <w:rPr>
          <w:rStyle w:val="coursenumber"/>
          <w:rFonts w:asciiTheme="minorHAnsi" w:hAnsiTheme="minorHAnsi" w:cstheme="minorHAnsi"/>
          <w:color w:val="333333"/>
        </w:rPr>
        <w:t> : Manufacturing Management Systems</w:t>
      </w:r>
    </w:p>
    <w:p w14:paraId="4B0CD756" w14:textId="77777777" w:rsidR="00982520" w:rsidRPr="00480970" w:rsidRDefault="00982520" w:rsidP="00480970">
      <w:pPr>
        <w:pStyle w:val="ListParagraph"/>
        <w:numPr>
          <w:ilvl w:val="1"/>
          <w:numId w:val="1"/>
        </w:numPr>
        <w:rPr>
          <w:rFonts w:cstheme="minorHAnsi"/>
        </w:rPr>
      </w:pPr>
      <w:r w:rsidRPr="00480970">
        <w:rPr>
          <w:rFonts w:cstheme="minorHAnsi"/>
        </w:rPr>
        <w:t>Course Changes — First Reading</w:t>
      </w:r>
    </w:p>
    <w:p w14:paraId="535727E2" w14:textId="77777777" w:rsidR="001159B0" w:rsidRPr="001159B0" w:rsidRDefault="001159B0" w:rsidP="00480970">
      <w:pPr>
        <w:numPr>
          <w:ilvl w:val="2"/>
          <w:numId w:val="1"/>
        </w:numPr>
        <w:rPr>
          <w:rFonts w:eastAsia="Times New Roman" w:cstheme="minorHAnsi"/>
          <w:color w:val="333333"/>
          <w:kern w:val="0"/>
          <w14:ligatures w14:val="none"/>
        </w:rPr>
      </w:pPr>
      <w:hyperlink r:id="rId12" w:history="1">
        <w:r w:rsidRPr="001159B0">
          <w:rPr>
            <w:rFonts w:eastAsia="Times New Roman" w:cstheme="minorHAnsi"/>
            <w:color w:val="09589A"/>
            <w:kern w:val="0"/>
            <w:u w:val="single"/>
            <w14:ligatures w14:val="none"/>
          </w:rPr>
          <w:t>PHSX 566</w:t>
        </w:r>
      </w:hyperlink>
      <w:r w:rsidRPr="001159B0">
        <w:rPr>
          <w:rFonts w:eastAsia="Times New Roman" w:cstheme="minorHAnsi"/>
          <w:color w:val="333333"/>
          <w:kern w:val="0"/>
          <w14:ligatures w14:val="none"/>
        </w:rPr>
        <w:t> : Mathematical Methods for Theoretical Physics</w:t>
      </w:r>
    </w:p>
    <w:p w14:paraId="51A1FD17" w14:textId="77777777" w:rsidR="001159B0" w:rsidRPr="001159B0" w:rsidRDefault="001159B0" w:rsidP="00480970">
      <w:pPr>
        <w:numPr>
          <w:ilvl w:val="3"/>
          <w:numId w:val="1"/>
        </w:numPr>
        <w:spacing w:before="100" w:beforeAutospacing="1"/>
        <w:rPr>
          <w:rFonts w:eastAsia="Times New Roman" w:cstheme="minorHAnsi"/>
          <w:color w:val="333333"/>
          <w:kern w:val="0"/>
          <w14:ligatures w14:val="none"/>
        </w:rPr>
      </w:pPr>
      <w:r w:rsidRPr="001159B0">
        <w:rPr>
          <w:rFonts w:eastAsia="Times New Roman" w:cstheme="minorHAnsi"/>
          <w:color w:val="333333"/>
          <w:kern w:val="0"/>
          <w14:ligatures w14:val="none"/>
        </w:rPr>
        <w:t>Title changes from Mathematical Physics I</w:t>
      </w:r>
    </w:p>
    <w:p w14:paraId="4E773C16" w14:textId="77777777" w:rsidR="001159B0" w:rsidRPr="001159B0" w:rsidRDefault="001159B0" w:rsidP="00480970">
      <w:pPr>
        <w:numPr>
          <w:ilvl w:val="3"/>
          <w:numId w:val="1"/>
        </w:numPr>
        <w:spacing w:before="100" w:beforeAutospacing="1"/>
        <w:rPr>
          <w:rFonts w:eastAsia="Times New Roman" w:cstheme="minorHAnsi"/>
          <w:color w:val="333333"/>
          <w:kern w:val="0"/>
          <w14:ligatures w14:val="none"/>
        </w:rPr>
      </w:pPr>
      <w:r w:rsidRPr="001159B0">
        <w:rPr>
          <w:rFonts w:eastAsia="Times New Roman" w:cstheme="minorHAnsi"/>
          <w:color w:val="333333"/>
          <w:kern w:val="0"/>
          <w14:ligatures w14:val="none"/>
        </w:rPr>
        <w:t>This course is getting a name change to better reflect the course content.</w:t>
      </w:r>
    </w:p>
    <w:p w14:paraId="4F4904F0" w14:textId="77777777" w:rsidR="001159B0" w:rsidRPr="001159B0" w:rsidRDefault="001159B0" w:rsidP="00480970">
      <w:pPr>
        <w:numPr>
          <w:ilvl w:val="2"/>
          <w:numId w:val="1"/>
        </w:numPr>
        <w:spacing w:before="100" w:beforeAutospacing="1"/>
        <w:rPr>
          <w:rFonts w:eastAsia="Times New Roman" w:cstheme="minorHAnsi"/>
          <w:color w:val="333333"/>
          <w:kern w:val="0"/>
          <w14:ligatures w14:val="none"/>
        </w:rPr>
      </w:pPr>
      <w:hyperlink r:id="rId13" w:history="1">
        <w:r w:rsidRPr="001159B0">
          <w:rPr>
            <w:rFonts w:eastAsia="Times New Roman" w:cstheme="minorHAnsi"/>
            <w:color w:val="09589A"/>
            <w:kern w:val="0"/>
            <w:u w:val="single"/>
            <w14:ligatures w14:val="none"/>
          </w:rPr>
          <w:t>PHSX 567</w:t>
        </w:r>
      </w:hyperlink>
      <w:r w:rsidRPr="001159B0">
        <w:rPr>
          <w:rFonts w:eastAsia="Times New Roman" w:cstheme="minorHAnsi"/>
          <w:color w:val="333333"/>
          <w:kern w:val="0"/>
          <w14:ligatures w14:val="none"/>
        </w:rPr>
        <w:t> : Computational Physics</w:t>
      </w:r>
    </w:p>
    <w:p w14:paraId="3F4F4913" w14:textId="77777777" w:rsidR="001159B0" w:rsidRPr="001159B0" w:rsidRDefault="001159B0" w:rsidP="00480970">
      <w:pPr>
        <w:numPr>
          <w:ilvl w:val="3"/>
          <w:numId w:val="1"/>
        </w:numPr>
        <w:spacing w:before="100" w:beforeAutospacing="1"/>
        <w:rPr>
          <w:rFonts w:eastAsia="Times New Roman" w:cstheme="minorHAnsi"/>
          <w:color w:val="333333"/>
          <w:kern w:val="0"/>
          <w14:ligatures w14:val="none"/>
        </w:rPr>
      </w:pPr>
      <w:r w:rsidRPr="001159B0">
        <w:rPr>
          <w:rFonts w:eastAsia="Times New Roman" w:cstheme="minorHAnsi"/>
          <w:color w:val="333333"/>
          <w:kern w:val="0"/>
          <w14:ligatures w14:val="none"/>
        </w:rPr>
        <w:t>Title changed from Mathematical Physics II</w:t>
      </w:r>
    </w:p>
    <w:p w14:paraId="37E026EF" w14:textId="00FD6FEE" w:rsidR="001159B0" w:rsidRPr="00480970" w:rsidRDefault="001159B0" w:rsidP="00480970">
      <w:pPr>
        <w:numPr>
          <w:ilvl w:val="3"/>
          <w:numId w:val="1"/>
        </w:numPr>
        <w:spacing w:before="100" w:beforeAutospacing="1"/>
        <w:rPr>
          <w:rFonts w:eastAsia="Times New Roman" w:cstheme="minorHAnsi"/>
          <w:color w:val="333333"/>
          <w:kern w:val="0"/>
          <w14:ligatures w14:val="none"/>
        </w:rPr>
      </w:pPr>
      <w:r w:rsidRPr="001159B0">
        <w:rPr>
          <w:rFonts w:eastAsia="Times New Roman" w:cstheme="minorHAnsi"/>
          <w:color w:val="333333"/>
          <w:kern w:val="0"/>
          <w14:ligatures w14:val="none"/>
        </w:rPr>
        <w:t>This course is getting a name change to better reflect the course content.</w:t>
      </w:r>
    </w:p>
    <w:p w14:paraId="240F6A44" w14:textId="3886CAB8" w:rsidR="00982520" w:rsidRPr="00480970" w:rsidRDefault="00982520" w:rsidP="00480970">
      <w:pPr>
        <w:pStyle w:val="ListParagraph"/>
        <w:numPr>
          <w:ilvl w:val="1"/>
          <w:numId w:val="1"/>
        </w:numPr>
        <w:rPr>
          <w:rFonts w:cstheme="minorHAnsi"/>
        </w:rPr>
      </w:pPr>
      <w:r w:rsidRPr="00480970">
        <w:rPr>
          <w:rFonts w:cstheme="minorHAnsi"/>
        </w:rPr>
        <w:t>Course</w:t>
      </w:r>
      <w:r w:rsidR="001159B0" w:rsidRPr="00480970">
        <w:rPr>
          <w:rFonts w:cstheme="minorHAnsi"/>
        </w:rPr>
        <w:t xml:space="preserve"> Inactivations</w:t>
      </w:r>
      <w:r w:rsidRPr="00480970">
        <w:rPr>
          <w:rFonts w:cstheme="minorHAnsi"/>
        </w:rPr>
        <w:t>—</w:t>
      </w:r>
      <w:r w:rsidR="001159B0" w:rsidRPr="00480970">
        <w:rPr>
          <w:rFonts w:cstheme="minorHAnsi"/>
        </w:rPr>
        <w:t>First</w:t>
      </w:r>
      <w:r w:rsidRPr="00480970">
        <w:rPr>
          <w:rFonts w:cstheme="minorHAnsi"/>
        </w:rPr>
        <w:t xml:space="preserve"> Reading </w:t>
      </w:r>
    </w:p>
    <w:p w14:paraId="51AD3609" w14:textId="77777777" w:rsidR="0001289D" w:rsidRPr="0001289D" w:rsidRDefault="0001289D" w:rsidP="00480970">
      <w:pPr>
        <w:numPr>
          <w:ilvl w:val="2"/>
          <w:numId w:val="1"/>
        </w:numPr>
        <w:rPr>
          <w:rFonts w:eastAsia="Times New Roman" w:cstheme="minorHAnsi"/>
          <w:color w:val="333333"/>
          <w:kern w:val="0"/>
          <w14:ligatures w14:val="none"/>
        </w:rPr>
      </w:pPr>
      <w:hyperlink r:id="rId14" w:history="1">
        <w:r w:rsidRPr="0001289D">
          <w:rPr>
            <w:rFonts w:eastAsia="Times New Roman" w:cstheme="minorHAnsi"/>
            <w:color w:val="09589A"/>
            <w:kern w:val="0"/>
            <w:u w:val="single"/>
            <w14:ligatures w14:val="none"/>
          </w:rPr>
          <w:t>PHSX 573</w:t>
        </w:r>
      </w:hyperlink>
      <w:r w:rsidRPr="0001289D">
        <w:rPr>
          <w:rFonts w:eastAsia="Times New Roman" w:cstheme="minorHAnsi"/>
          <w:color w:val="333333"/>
          <w:kern w:val="0"/>
          <w14:ligatures w14:val="none"/>
        </w:rPr>
        <w:t> : The Science of Sound for Teachers</w:t>
      </w:r>
    </w:p>
    <w:p w14:paraId="7CFEE93B" w14:textId="77777777" w:rsidR="0001289D" w:rsidRPr="0001289D" w:rsidRDefault="0001289D" w:rsidP="00480970">
      <w:pPr>
        <w:numPr>
          <w:ilvl w:val="3"/>
          <w:numId w:val="1"/>
        </w:numPr>
        <w:spacing w:before="100" w:beforeAutospacing="1"/>
        <w:rPr>
          <w:rFonts w:eastAsia="Times New Roman" w:cstheme="minorHAnsi"/>
          <w:color w:val="333333"/>
          <w:kern w:val="0"/>
          <w14:ligatures w14:val="none"/>
        </w:rPr>
      </w:pPr>
      <w:r w:rsidRPr="0001289D">
        <w:rPr>
          <w:rFonts w:eastAsia="Times New Roman" w:cstheme="minorHAnsi"/>
          <w:color w:val="333333"/>
          <w:kern w:val="0"/>
          <w14:ligatures w14:val="none"/>
        </w:rPr>
        <w:t>This course has struggled to make required enrollment numbers for the past few years. This year, it has 0 students registered. Due to lack of demand, we would like it to be inactivated.</w:t>
      </w:r>
    </w:p>
    <w:p w14:paraId="5A468733" w14:textId="77777777" w:rsidR="0001289D" w:rsidRPr="0001289D" w:rsidRDefault="0001289D" w:rsidP="00480970">
      <w:pPr>
        <w:numPr>
          <w:ilvl w:val="2"/>
          <w:numId w:val="1"/>
        </w:numPr>
        <w:rPr>
          <w:rFonts w:eastAsia="Times New Roman" w:cstheme="minorHAnsi"/>
          <w:color w:val="333333"/>
          <w:kern w:val="0"/>
          <w14:ligatures w14:val="none"/>
        </w:rPr>
      </w:pPr>
      <w:hyperlink r:id="rId15" w:history="1">
        <w:r w:rsidRPr="0001289D">
          <w:rPr>
            <w:rFonts w:eastAsia="Times New Roman" w:cstheme="minorHAnsi"/>
            <w:color w:val="09589A"/>
            <w:kern w:val="0"/>
            <w:u w:val="single"/>
            <w14:ligatures w14:val="none"/>
          </w:rPr>
          <w:t>PHSX 576 </w:t>
        </w:r>
      </w:hyperlink>
      <w:r w:rsidRPr="0001289D">
        <w:rPr>
          <w:rFonts w:eastAsia="Times New Roman" w:cstheme="minorHAnsi"/>
          <w:color w:val="333333"/>
          <w:kern w:val="0"/>
          <w14:ligatures w14:val="none"/>
        </w:rPr>
        <w:t>: World of Force for Teachers</w:t>
      </w:r>
    </w:p>
    <w:p w14:paraId="5EBD98A6" w14:textId="77777777" w:rsidR="0001289D" w:rsidRPr="0001289D" w:rsidRDefault="0001289D" w:rsidP="00480970">
      <w:pPr>
        <w:numPr>
          <w:ilvl w:val="3"/>
          <w:numId w:val="1"/>
        </w:numPr>
        <w:spacing w:before="100" w:beforeAutospacing="1"/>
        <w:rPr>
          <w:rFonts w:eastAsia="Times New Roman" w:cstheme="minorHAnsi"/>
          <w:color w:val="333333"/>
          <w:kern w:val="0"/>
          <w14:ligatures w14:val="none"/>
        </w:rPr>
      </w:pPr>
      <w:r w:rsidRPr="0001289D">
        <w:rPr>
          <w:rFonts w:eastAsia="Times New Roman" w:cstheme="minorHAnsi"/>
          <w:color w:val="333333"/>
          <w:kern w:val="0"/>
          <w14:ligatures w14:val="none"/>
        </w:rPr>
        <w:t>In 2022, PHSX 576 World of Force for Teachers course was integrated into the PHSX 574 World of Motion and Force course to offer MSSE students a 2-credit course in the physics of motion and force.</w:t>
      </w:r>
    </w:p>
    <w:p w14:paraId="2A961270" w14:textId="77777777" w:rsidR="0001289D" w:rsidRPr="0001289D" w:rsidRDefault="0001289D" w:rsidP="00480970">
      <w:pPr>
        <w:numPr>
          <w:ilvl w:val="2"/>
          <w:numId w:val="1"/>
        </w:numPr>
        <w:rPr>
          <w:rFonts w:eastAsia="Times New Roman" w:cstheme="minorHAnsi"/>
          <w:color w:val="333333"/>
          <w:kern w:val="0"/>
          <w14:ligatures w14:val="none"/>
        </w:rPr>
      </w:pPr>
      <w:hyperlink r:id="rId16" w:history="1">
        <w:r w:rsidRPr="0001289D">
          <w:rPr>
            <w:rFonts w:eastAsia="Times New Roman" w:cstheme="minorHAnsi"/>
            <w:color w:val="09589A"/>
            <w:kern w:val="0"/>
            <w:u w:val="single"/>
            <w14:ligatures w14:val="none"/>
          </w:rPr>
          <w:t>PHSX 577</w:t>
        </w:r>
      </w:hyperlink>
      <w:r w:rsidRPr="0001289D">
        <w:rPr>
          <w:rFonts w:eastAsia="Times New Roman" w:cstheme="minorHAnsi"/>
          <w:color w:val="333333"/>
          <w:kern w:val="0"/>
          <w14:ligatures w14:val="none"/>
        </w:rPr>
        <w:t> : Physics of Renewable Energy for Teachers</w:t>
      </w:r>
    </w:p>
    <w:p w14:paraId="5A4E2F5F" w14:textId="77777777" w:rsidR="0001289D" w:rsidRPr="0001289D" w:rsidRDefault="0001289D" w:rsidP="00480970">
      <w:pPr>
        <w:numPr>
          <w:ilvl w:val="3"/>
          <w:numId w:val="1"/>
        </w:numPr>
        <w:spacing w:before="100" w:beforeAutospacing="1"/>
        <w:rPr>
          <w:rFonts w:eastAsia="Times New Roman" w:cstheme="minorHAnsi"/>
          <w:color w:val="333333"/>
          <w:kern w:val="0"/>
          <w14:ligatures w14:val="none"/>
        </w:rPr>
      </w:pPr>
      <w:r w:rsidRPr="0001289D">
        <w:rPr>
          <w:rFonts w:eastAsia="Times New Roman" w:cstheme="minorHAnsi"/>
          <w:color w:val="333333"/>
          <w:kern w:val="0"/>
          <w14:ligatures w14:val="none"/>
        </w:rPr>
        <w:t>PHSX 577 Physics of Renewable Energy for Teachers was recommended as PHSX 577 in 2017. Since that time, the rubric was changed to PHSX 597 with the title Physics of Renewable Energy for Secondary Teachers. PHSX 577 is no longer active.</w:t>
      </w:r>
    </w:p>
    <w:p w14:paraId="047C43CE" w14:textId="77777777" w:rsidR="0001289D" w:rsidRPr="0001289D" w:rsidRDefault="0001289D" w:rsidP="00480970">
      <w:pPr>
        <w:numPr>
          <w:ilvl w:val="2"/>
          <w:numId w:val="1"/>
        </w:numPr>
        <w:rPr>
          <w:rFonts w:eastAsia="Times New Roman" w:cstheme="minorHAnsi"/>
          <w:color w:val="333333"/>
          <w:kern w:val="0"/>
          <w14:ligatures w14:val="none"/>
        </w:rPr>
      </w:pPr>
      <w:hyperlink r:id="rId17" w:history="1">
        <w:r w:rsidRPr="0001289D">
          <w:rPr>
            <w:rFonts w:eastAsia="Times New Roman" w:cstheme="minorHAnsi"/>
            <w:color w:val="09589A"/>
            <w:kern w:val="0"/>
            <w:u w:val="single"/>
            <w14:ligatures w14:val="none"/>
          </w:rPr>
          <w:t>PHSX 585</w:t>
        </w:r>
      </w:hyperlink>
      <w:r w:rsidRPr="0001289D">
        <w:rPr>
          <w:rFonts w:eastAsia="Times New Roman" w:cstheme="minorHAnsi"/>
          <w:color w:val="333333"/>
          <w:kern w:val="0"/>
          <w14:ligatures w14:val="none"/>
        </w:rPr>
        <w:t> : Physics by Inquiry: Electric Circuits</w:t>
      </w:r>
    </w:p>
    <w:p w14:paraId="2E41E5B7" w14:textId="77777777" w:rsidR="0001289D" w:rsidRPr="0001289D" w:rsidRDefault="0001289D" w:rsidP="00480970">
      <w:pPr>
        <w:numPr>
          <w:ilvl w:val="3"/>
          <w:numId w:val="1"/>
        </w:numPr>
        <w:spacing w:before="100" w:beforeAutospacing="1"/>
        <w:rPr>
          <w:rFonts w:eastAsia="Times New Roman" w:cstheme="minorHAnsi"/>
          <w:color w:val="333333"/>
          <w:kern w:val="0"/>
          <w14:ligatures w14:val="none"/>
        </w:rPr>
      </w:pPr>
      <w:r w:rsidRPr="0001289D">
        <w:rPr>
          <w:rFonts w:eastAsia="Times New Roman" w:cstheme="minorHAnsi"/>
          <w:color w:val="333333"/>
          <w:kern w:val="0"/>
          <w14:ligatures w14:val="none"/>
        </w:rPr>
        <w:t>PHSX 585 Physics by Inquiry: Electric Circuits is no longer offered through the MSSE program because of low on-campus summer enrollment. The content of this course was integrated into PHSX 571 Electric Circuits and Magnetism, an online offering.</w:t>
      </w:r>
    </w:p>
    <w:p w14:paraId="311679F1" w14:textId="77777777" w:rsidR="0001289D" w:rsidRPr="0001289D" w:rsidRDefault="0001289D" w:rsidP="00480970">
      <w:pPr>
        <w:numPr>
          <w:ilvl w:val="2"/>
          <w:numId w:val="1"/>
        </w:numPr>
        <w:rPr>
          <w:rFonts w:eastAsia="Times New Roman" w:cstheme="minorHAnsi"/>
          <w:color w:val="333333"/>
          <w:kern w:val="0"/>
          <w14:ligatures w14:val="none"/>
        </w:rPr>
      </w:pPr>
      <w:hyperlink r:id="rId18" w:history="1">
        <w:r w:rsidRPr="0001289D">
          <w:rPr>
            <w:rFonts w:eastAsia="Times New Roman" w:cstheme="minorHAnsi"/>
            <w:color w:val="09589A"/>
            <w:kern w:val="0"/>
            <w:u w:val="single"/>
            <w14:ligatures w14:val="none"/>
          </w:rPr>
          <w:t>PHSX 595</w:t>
        </w:r>
      </w:hyperlink>
      <w:r w:rsidRPr="0001289D">
        <w:rPr>
          <w:rFonts w:eastAsia="Times New Roman" w:cstheme="minorHAnsi"/>
          <w:color w:val="333333"/>
          <w:kern w:val="0"/>
          <w14:ligatures w14:val="none"/>
        </w:rPr>
        <w:t> : Teaching Mechanics Using Research-based Curriculum</w:t>
      </w:r>
    </w:p>
    <w:p w14:paraId="4650F1EF" w14:textId="77777777" w:rsidR="0001289D" w:rsidRPr="0001289D" w:rsidRDefault="0001289D" w:rsidP="00480970">
      <w:pPr>
        <w:numPr>
          <w:ilvl w:val="3"/>
          <w:numId w:val="1"/>
        </w:numPr>
        <w:spacing w:before="100" w:beforeAutospacing="1"/>
        <w:rPr>
          <w:rFonts w:eastAsia="Times New Roman" w:cstheme="minorHAnsi"/>
          <w:color w:val="333333"/>
          <w:kern w:val="0"/>
          <w14:ligatures w14:val="none"/>
        </w:rPr>
      </w:pPr>
      <w:r w:rsidRPr="0001289D">
        <w:rPr>
          <w:rFonts w:eastAsia="Times New Roman" w:cstheme="minorHAnsi"/>
          <w:color w:val="333333"/>
          <w:kern w:val="0"/>
          <w14:ligatures w14:val="none"/>
        </w:rPr>
        <w:t>PHSX 595 Teaching Mechanics Using Research-based Curriculum is no longer offered through the MSSE program because of low on-campus summer enrollment. The content of this course was integrated into PHSX 574 World of Motion and Force, an online course taught in the MSSE program.</w:t>
      </w:r>
    </w:p>
    <w:p w14:paraId="2A5E406E" w14:textId="77777777" w:rsidR="0001289D" w:rsidRPr="0001289D" w:rsidRDefault="0001289D" w:rsidP="00480970">
      <w:pPr>
        <w:numPr>
          <w:ilvl w:val="2"/>
          <w:numId w:val="1"/>
        </w:numPr>
        <w:rPr>
          <w:rFonts w:eastAsia="Times New Roman" w:cstheme="minorHAnsi"/>
          <w:color w:val="333333"/>
          <w:kern w:val="0"/>
          <w14:ligatures w14:val="none"/>
        </w:rPr>
      </w:pPr>
      <w:hyperlink r:id="rId19" w:history="1">
        <w:r w:rsidRPr="0001289D">
          <w:rPr>
            <w:rFonts w:eastAsia="Times New Roman" w:cstheme="minorHAnsi"/>
            <w:color w:val="09589A"/>
            <w:kern w:val="0"/>
            <w:u w:val="single"/>
            <w14:ligatures w14:val="none"/>
          </w:rPr>
          <w:t>PHSX 596</w:t>
        </w:r>
      </w:hyperlink>
      <w:r w:rsidRPr="0001289D">
        <w:rPr>
          <w:rFonts w:eastAsia="Times New Roman" w:cstheme="minorHAnsi"/>
          <w:color w:val="333333"/>
          <w:kern w:val="0"/>
          <w14:ligatures w14:val="none"/>
        </w:rPr>
        <w:t> : Teaching Electricity &amp; Magnetism for Teachers</w:t>
      </w:r>
    </w:p>
    <w:p w14:paraId="7C04D3DC" w14:textId="6B90B481" w:rsidR="001159B0" w:rsidRPr="00480970" w:rsidRDefault="0001289D" w:rsidP="00480970">
      <w:pPr>
        <w:numPr>
          <w:ilvl w:val="3"/>
          <w:numId w:val="1"/>
        </w:numPr>
        <w:spacing w:before="100" w:beforeAutospacing="1"/>
        <w:rPr>
          <w:rFonts w:eastAsia="Times New Roman" w:cstheme="minorHAnsi"/>
          <w:color w:val="333333"/>
          <w:kern w:val="0"/>
          <w14:ligatures w14:val="none"/>
        </w:rPr>
      </w:pPr>
      <w:r w:rsidRPr="0001289D">
        <w:rPr>
          <w:rFonts w:eastAsia="Times New Roman" w:cstheme="minorHAnsi"/>
          <w:color w:val="333333"/>
          <w:kern w:val="0"/>
          <w14:ligatures w14:val="none"/>
        </w:rPr>
        <w:lastRenderedPageBreak/>
        <w:t>PHSX 596 Teaching Electricity &amp; Magnetism for Teachers is no longer offered through the MSSE program because of low on-campus summer enrollment. The content of this course was integrated into PHSX 571 Electric Circuits and Magnetism, an online offering.</w:t>
      </w:r>
    </w:p>
    <w:p w14:paraId="5849E85B" w14:textId="58D08908" w:rsidR="00C85C52" w:rsidRDefault="00982520" w:rsidP="00982520">
      <w:pPr>
        <w:pStyle w:val="ListParagraph"/>
        <w:numPr>
          <w:ilvl w:val="0"/>
          <w:numId w:val="1"/>
        </w:numPr>
      </w:pPr>
      <w:r>
        <w:t xml:space="preserve">Senators’ Open Conversation </w:t>
      </w:r>
    </w:p>
    <w:p w14:paraId="1F6E129F" w14:textId="7387A33E" w:rsidR="00982520" w:rsidRDefault="00982520" w:rsidP="00982520">
      <w:pPr>
        <w:pStyle w:val="ListParagraph"/>
        <w:numPr>
          <w:ilvl w:val="0"/>
          <w:numId w:val="1"/>
        </w:numPr>
      </w:pPr>
      <w:r>
        <w:t xml:space="preserve">Public Comment </w:t>
      </w:r>
    </w:p>
    <w:p w14:paraId="6D8E457D" w14:textId="40AA0745" w:rsidR="00982520" w:rsidRDefault="00982520" w:rsidP="3215F639">
      <w:pPr>
        <w:pStyle w:val="ListParagraph"/>
        <w:numPr>
          <w:ilvl w:val="0"/>
          <w:numId w:val="1"/>
        </w:numPr>
      </w:pPr>
      <w:r>
        <w:t xml:space="preserve">Adjourn </w:t>
      </w:r>
    </w:p>
    <w:sectPr w:rsidR="00982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82456"/>
    <w:multiLevelType w:val="multilevel"/>
    <w:tmpl w:val="563C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A6A8E"/>
    <w:multiLevelType w:val="multilevel"/>
    <w:tmpl w:val="3328D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23AF7"/>
    <w:multiLevelType w:val="hybridMultilevel"/>
    <w:tmpl w:val="91E0E7F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DC333D"/>
    <w:multiLevelType w:val="hybridMultilevel"/>
    <w:tmpl w:val="E9EEFAA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17226"/>
    <w:multiLevelType w:val="multilevel"/>
    <w:tmpl w:val="FE522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5270D"/>
    <w:multiLevelType w:val="multilevel"/>
    <w:tmpl w:val="8C6C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104841"/>
    <w:multiLevelType w:val="multilevel"/>
    <w:tmpl w:val="31E6A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033950">
    <w:abstractNumId w:val="3"/>
  </w:num>
  <w:num w:numId="2" w16cid:durableId="1496800800">
    <w:abstractNumId w:val="2"/>
  </w:num>
  <w:num w:numId="3" w16cid:durableId="1814828517">
    <w:abstractNumId w:val="5"/>
  </w:num>
  <w:num w:numId="4" w16cid:durableId="1161461619">
    <w:abstractNumId w:val="1"/>
  </w:num>
  <w:num w:numId="5" w16cid:durableId="477577717">
    <w:abstractNumId w:val="0"/>
  </w:num>
  <w:num w:numId="6" w16cid:durableId="560481866">
    <w:abstractNumId w:val="6"/>
  </w:num>
  <w:num w:numId="7" w16cid:durableId="121579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52"/>
    <w:rsid w:val="0001289D"/>
    <w:rsid w:val="001159B0"/>
    <w:rsid w:val="001A3105"/>
    <w:rsid w:val="001B6AE5"/>
    <w:rsid w:val="001C483D"/>
    <w:rsid w:val="001D1EAF"/>
    <w:rsid w:val="0035677D"/>
    <w:rsid w:val="00417FAA"/>
    <w:rsid w:val="00480970"/>
    <w:rsid w:val="005E376A"/>
    <w:rsid w:val="00631547"/>
    <w:rsid w:val="006A3DBB"/>
    <w:rsid w:val="007917E0"/>
    <w:rsid w:val="00956FDE"/>
    <w:rsid w:val="00982520"/>
    <w:rsid w:val="00BF3A60"/>
    <w:rsid w:val="00C85C52"/>
    <w:rsid w:val="00C95E72"/>
    <w:rsid w:val="00CD2E32"/>
    <w:rsid w:val="00DC6ED7"/>
    <w:rsid w:val="00DF7769"/>
    <w:rsid w:val="00EF597C"/>
    <w:rsid w:val="00FE4841"/>
    <w:rsid w:val="0142380D"/>
    <w:rsid w:val="01BD0B31"/>
    <w:rsid w:val="0C0717ED"/>
    <w:rsid w:val="129D5CCA"/>
    <w:rsid w:val="1891D6B4"/>
    <w:rsid w:val="1DDD23CD"/>
    <w:rsid w:val="20185D17"/>
    <w:rsid w:val="202C9F33"/>
    <w:rsid w:val="210AB50C"/>
    <w:rsid w:val="2187A4D7"/>
    <w:rsid w:val="227F1E27"/>
    <w:rsid w:val="22D844D5"/>
    <w:rsid w:val="26668599"/>
    <w:rsid w:val="281312EC"/>
    <w:rsid w:val="284434F5"/>
    <w:rsid w:val="2896CAE5"/>
    <w:rsid w:val="2B27F84F"/>
    <w:rsid w:val="2F398608"/>
    <w:rsid w:val="31484001"/>
    <w:rsid w:val="3215F639"/>
    <w:rsid w:val="344B4157"/>
    <w:rsid w:val="356AF62A"/>
    <w:rsid w:val="371B8150"/>
    <w:rsid w:val="386A904E"/>
    <w:rsid w:val="3AC9B089"/>
    <w:rsid w:val="408F4C20"/>
    <w:rsid w:val="4366D722"/>
    <w:rsid w:val="461F713E"/>
    <w:rsid w:val="469F2B22"/>
    <w:rsid w:val="4D643B13"/>
    <w:rsid w:val="4EE7A889"/>
    <w:rsid w:val="5339D230"/>
    <w:rsid w:val="54555417"/>
    <w:rsid w:val="59F099C2"/>
    <w:rsid w:val="5A24B130"/>
    <w:rsid w:val="5BB604BA"/>
    <w:rsid w:val="5BC52480"/>
    <w:rsid w:val="5CFC609A"/>
    <w:rsid w:val="6268136D"/>
    <w:rsid w:val="650037FC"/>
    <w:rsid w:val="658EDF8C"/>
    <w:rsid w:val="658FC5A1"/>
    <w:rsid w:val="6595877B"/>
    <w:rsid w:val="65AB50D3"/>
    <w:rsid w:val="66C005EA"/>
    <w:rsid w:val="6E0B4A34"/>
    <w:rsid w:val="6E4947CD"/>
    <w:rsid w:val="704BDCF5"/>
    <w:rsid w:val="7567A8A9"/>
    <w:rsid w:val="75927E95"/>
    <w:rsid w:val="764FEACD"/>
    <w:rsid w:val="7854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DB7F"/>
  <w15:chartTrackingRefBased/>
  <w15:docId w15:val="{0D8379E4-18AD-7E41-BA66-71ECCEE5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C52"/>
    <w:pPr>
      <w:ind w:left="720"/>
      <w:contextualSpacing/>
    </w:pPr>
  </w:style>
  <w:style w:type="paragraph" w:styleId="NormalWeb">
    <w:name w:val="Normal (Web)"/>
    <w:basedOn w:val="Normal"/>
    <w:uiPriority w:val="99"/>
    <w:unhideWhenUsed/>
    <w:rsid w:val="00DF7769"/>
    <w:pPr>
      <w:spacing w:before="100" w:beforeAutospacing="1" w:after="100" w:afterAutospacing="1"/>
    </w:pPr>
    <w:rPr>
      <w:rFonts w:ascii="Times New Roman" w:eastAsia="Times New Roman" w:hAnsi="Times New Roman" w:cs="Times New Roman"/>
      <w:kern w:val="0"/>
      <w14:ligatures w14:val="none"/>
    </w:rPr>
  </w:style>
  <w:style w:type="character" w:customStyle="1" w:styleId="coursenumber">
    <w:name w:val="course_number"/>
    <w:basedOn w:val="DefaultParagraphFont"/>
    <w:rsid w:val="00DF7769"/>
  </w:style>
  <w:style w:type="character" w:styleId="Hyperlink">
    <w:name w:val="Hyperlink"/>
    <w:basedOn w:val="DefaultParagraphFont"/>
    <w:uiPriority w:val="99"/>
    <w:unhideWhenUsed/>
    <w:rsid w:val="00DF7769"/>
    <w:rPr>
      <w:color w:val="0000FF"/>
      <w:u w:val="single"/>
    </w:rPr>
  </w:style>
  <w:style w:type="character" w:styleId="UnresolvedMention">
    <w:name w:val="Unresolved Mention"/>
    <w:basedOn w:val="DefaultParagraphFont"/>
    <w:uiPriority w:val="99"/>
    <w:semiHidden/>
    <w:unhideWhenUsed/>
    <w:rsid w:val="00BF3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638426">
      <w:bodyDiv w:val="1"/>
      <w:marLeft w:val="0"/>
      <w:marRight w:val="0"/>
      <w:marTop w:val="0"/>
      <w:marBottom w:val="0"/>
      <w:divBdr>
        <w:top w:val="none" w:sz="0" w:space="0" w:color="auto"/>
        <w:left w:val="none" w:sz="0" w:space="0" w:color="auto"/>
        <w:bottom w:val="none" w:sz="0" w:space="0" w:color="auto"/>
        <w:right w:val="none" w:sz="0" w:space="0" w:color="auto"/>
      </w:divBdr>
    </w:div>
    <w:div w:id="779879841">
      <w:bodyDiv w:val="1"/>
      <w:marLeft w:val="0"/>
      <w:marRight w:val="0"/>
      <w:marTop w:val="0"/>
      <w:marBottom w:val="0"/>
      <w:divBdr>
        <w:top w:val="none" w:sz="0" w:space="0" w:color="auto"/>
        <w:left w:val="none" w:sz="0" w:space="0" w:color="auto"/>
        <w:bottom w:val="none" w:sz="0" w:space="0" w:color="auto"/>
        <w:right w:val="none" w:sz="0" w:space="0" w:color="auto"/>
      </w:divBdr>
    </w:div>
    <w:div w:id="861363815">
      <w:bodyDiv w:val="1"/>
      <w:marLeft w:val="0"/>
      <w:marRight w:val="0"/>
      <w:marTop w:val="0"/>
      <w:marBottom w:val="0"/>
      <w:divBdr>
        <w:top w:val="none" w:sz="0" w:space="0" w:color="auto"/>
        <w:left w:val="none" w:sz="0" w:space="0" w:color="auto"/>
        <w:bottom w:val="none" w:sz="0" w:space="0" w:color="auto"/>
        <w:right w:val="none" w:sz="0" w:space="0" w:color="auto"/>
      </w:divBdr>
    </w:div>
    <w:div w:id="1180124325">
      <w:bodyDiv w:val="1"/>
      <w:marLeft w:val="0"/>
      <w:marRight w:val="0"/>
      <w:marTop w:val="0"/>
      <w:marBottom w:val="0"/>
      <w:divBdr>
        <w:top w:val="none" w:sz="0" w:space="0" w:color="auto"/>
        <w:left w:val="none" w:sz="0" w:space="0" w:color="auto"/>
        <w:bottom w:val="none" w:sz="0" w:space="0" w:color="auto"/>
        <w:right w:val="none" w:sz="0" w:space="0" w:color="auto"/>
      </w:divBdr>
    </w:div>
    <w:div w:id="20105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catalog.montana.edu/courseadmin/?key=5710" TargetMode="External"/><Relationship Id="rId13" Type="http://schemas.openxmlformats.org/officeDocument/2006/relationships/hyperlink" Target="https://nextcatalog.montana.edu/courseadmin/?key=3272" TargetMode="External"/><Relationship Id="rId18" Type="http://schemas.openxmlformats.org/officeDocument/2006/relationships/hyperlink" Target="https://nextcatalog.montana.edu/courseadmin/?key=441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extcatalog.montana.edu/courseadmin/?key=5869" TargetMode="External"/><Relationship Id="rId12" Type="http://schemas.openxmlformats.org/officeDocument/2006/relationships/hyperlink" Target="https://nextcatalog.montana.edu/courseadmin/?key=3271" TargetMode="External"/><Relationship Id="rId17" Type="http://schemas.openxmlformats.org/officeDocument/2006/relationships/hyperlink" Target="https://nextcatalog.montana.edu/courseadmin/?key=4830" TargetMode="External"/><Relationship Id="rId2" Type="http://schemas.openxmlformats.org/officeDocument/2006/relationships/styles" Target="styles.xml"/><Relationship Id="rId16" Type="http://schemas.openxmlformats.org/officeDocument/2006/relationships/hyperlink" Target="https://nextcatalog.montana.edu/courseadmin/?key=457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extcatalog.montana.edu/courseadmin/?key=5871" TargetMode="External"/><Relationship Id="rId11" Type="http://schemas.openxmlformats.org/officeDocument/2006/relationships/hyperlink" Target="https://nextcatalog.montana.edu/courseadmin/?key=5870" TargetMode="External"/><Relationship Id="rId5" Type="http://schemas.openxmlformats.org/officeDocument/2006/relationships/hyperlink" Target="https://montana.webex.com/montana/j.php?MTID=mda6efa12824e281250fc597e20e32d71" TargetMode="External"/><Relationship Id="rId15" Type="http://schemas.openxmlformats.org/officeDocument/2006/relationships/hyperlink" Target="https://nextcatalog.montana.edu/courseadmin/?key=4564" TargetMode="External"/><Relationship Id="rId10" Type="http://schemas.openxmlformats.org/officeDocument/2006/relationships/hyperlink" Target="https://nextcatalog.montana.edu/courseadmin/?key=4181" TargetMode="External"/><Relationship Id="rId19" Type="http://schemas.openxmlformats.org/officeDocument/2006/relationships/hyperlink" Target="https://nextcatalog.montana.edu/courseadmin/?key=4445" TargetMode="External"/><Relationship Id="rId4" Type="http://schemas.openxmlformats.org/officeDocument/2006/relationships/webSettings" Target="webSettings.xml"/><Relationship Id="rId9" Type="http://schemas.openxmlformats.org/officeDocument/2006/relationships/hyperlink" Target="https://nextcatalog.montana.edu/courseadmin/?key=577" TargetMode="External"/><Relationship Id="rId14" Type="http://schemas.openxmlformats.org/officeDocument/2006/relationships/hyperlink" Target="https://nextcatalog.montana.edu/courseadmin/?key=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828</Words>
  <Characters>4559</Characters>
  <Application>Microsoft Office Word</Application>
  <DocSecurity>0</DocSecurity>
  <Lines>284</Lines>
  <Paragraphs>269</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Colter</dc:creator>
  <cp:keywords/>
  <dc:description/>
  <cp:lastModifiedBy>Holmes, Keely</cp:lastModifiedBy>
  <cp:revision>22</cp:revision>
  <dcterms:created xsi:type="dcterms:W3CDTF">2023-08-16T13:56:00Z</dcterms:created>
  <dcterms:modified xsi:type="dcterms:W3CDTF">2025-08-26T16:53:00Z</dcterms:modified>
</cp:coreProperties>
</file>