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79" w:rsidRDefault="00BA2F79">
      <w:bookmarkStart w:id="0" w:name="_GoBack"/>
      <w:bookmarkEnd w:id="0"/>
      <w:r>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0</wp:posOffset>
            </wp:positionV>
            <wp:extent cx="156273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T Logo_stack_2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735" cy="1028700"/>
                    </a:xfrm>
                    <a:prstGeom prst="rect">
                      <a:avLst/>
                    </a:prstGeom>
                  </pic:spPr>
                </pic:pic>
              </a:graphicData>
            </a:graphic>
            <wp14:sizeRelH relativeFrom="margin">
              <wp14:pctWidth>0</wp14:pctWidth>
            </wp14:sizeRelH>
            <wp14:sizeRelV relativeFrom="margin">
              <wp14:pctHeight>0</wp14:pctHeight>
            </wp14:sizeRelV>
          </wp:anchor>
        </w:drawing>
      </w:r>
    </w:p>
    <w:p w:rsidR="00497176" w:rsidRPr="00BA2F79" w:rsidRDefault="005B42BC" w:rsidP="00BA2F79">
      <w:pPr>
        <w:jc w:val="center"/>
        <w:rPr>
          <w:sz w:val="32"/>
          <w:szCs w:val="32"/>
        </w:rPr>
      </w:pPr>
      <w:r>
        <w:rPr>
          <w:sz w:val="32"/>
          <w:szCs w:val="32"/>
        </w:rPr>
        <w:br/>
      </w:r>
      <w:r w:rsidR="00415EC6">
        <w:rPr>
          <w:sz w:val="32"/>
          <w:szCs w:val="32"/>
        </w:rPr>
        <w:t>E-</w:t>
      </w:r>
      <w:r w:rsidR="00BA2F79" w:rsidRPr="00BA2F79">
        <w:rPr>
          <w:sz w:val="32"/>
          <w:szCs w:val="32"/>
        </w:rPr>
        <w:t xml:space="preserve"> Unit Study Guide</w:t>
      </w:r>
    </w:p>
    <w:p w:rsidR="00BA2F79" w:rsidRDefault="00BC027D" w:rsidP="00BA2F79">
      <w:pPr>
        <w:jc w:val="center"/>
        <w:rPr>
          <w:sz w:val="32"/>
          <w:szCs w:val="32"/>
        </w:rPr>
      </w:pPr>
      <w:r>
        <w:rPr>
          <w:sz w:val="32"/>
          <w:szCs w:val="32"/>
        </w:rPr>
        <w:t>Grades K-2</w:t>
      </w:r>
      <w:r w:rsidR="00415EC6">
        <w:rPr>
          <w:sz w:val="32"/>
          <w:szCs w:val="32"/>
        </w:rPr>
        <w:t>:</w:t>
      </w:r>
      <w:r w:rsidR="00BA2F79" w:rsidRPr="00BA2F79">
        <w:rPr>
          <w:sz w:val="32"/>
          <w:szCs w:val="32"/>
        </w:rPr>
        <w:t xml:space="preserve"> </w:t>
      </w:r>
      <w:r>
        <w:rPr>
          <w:sz w:val="32"/>
          <w:szCs w:val="32"/>
        </w:rPr>
        <w:t>Treemendous Science!</w:t>
      </w:r>
    </w:p>
    <w:p w:rsidR="00415EC6" w:rsidRDefault="00415EC6" w:rsidP="00BA2F79">
      <w:pPr>
        <w:jc w:val="center"/>
        <w:rPr>
          <w:sz w:val="32"/>
          <w:szCs w:val="32"/>
        </w:rPr>
      </w:pPr>
    </w:p>
    <w:p w:rsidR="00415EC6" w:rsidRDefault="00415EC6" w:rsidP="00BA2F79">
      <w:pPr>
        <w:jc w:val="center"/>
        <w:rPr>
          <w:sz w:val="32"/>
          <w:szCs w:val="32"/>
        </w:rPr>
      </w:pPr>
    </w:p>
    <w:p w:rsidR="00415EC6" w:rsidRDefault="00415EC6" w:rsidP="00415EC6">
      <w:r>
        <w:t xml:space="preserve">Use this study guide to help introduce and orient you to PLT’s e-unit for Grades K-2, titled </w:t>
      </w:r>
      <w:r>
        <w:rPr>
          <w:i/>
        </w:rPr>
        <w:t xml:space="preserve">Treemendous Science! </w:t>
      </w:r>
      <w:r>
        <w:t xml:space="preserve">This PLT e-unit is accessible via </w:t>
      </w:r>
      <w:hyperlink r:id="rId6" w:history="1">
        <w:r w:rsidRPr="00F6097E">
          <w:rPr>
            <w:rStyle w:val="Hyperlink"/>
          </w:rPr>
          <w:t>http://shop.plt.org/</w:t>
        </w:r>
      </w:hyperlink>
      <w:r>
        <w:t xml:space="preserve">. Please note the purple “log in” button located in the upper right hand corner of the page and enter your credentials (provided separately). The best results will be achieved when viewing the e-unit on a computer screen (opposed to a smart phone or notebook).  </w:t>
      </w:r>
    </w:p>
    <w:p w:rsidR="00BA2F79" w:rsidRDefault="00BA2F79" w:rsidP="00BA2F79"/>
    <w:p w:rsidR="00BA2F79" w:rsidRDefault="00623BE7" w:rsidP="002466AF">
      <w:pPr>
        <w:pStyle w:val="ListParagraph"/>
        <w:numPr>
          <w:ilvl w:val="0"/>
          <w:numId w:val="1"/>
        </w:numPr>
        <w:ind w:left="360"/>
      </w:pPr>
      <w:r>
        <w:t xml:space="preserve">The </w:t>
      </w:r>
      <w:r w:rsidR="003119CB">
        <w:rPr>
          <w:i/>
        </w:rPr>
        <w:t xml:space="preserve">Treemendous Science! </w:t>
      </w:r>
      <w:r>
        <w:t xml:space="preserve">Introduction has </w:t>
      </w:r>
      <w:r w:rsidR="003119CB">
        <w:t>eight</w:t>
      </w:r>
      <w:r>
        <w:t xml:space="preserve"> component parts (</w:t>
      </w:r>
      <w:r w:rsidR="003119CB" w:rsidRPr="003119CB">
        <w:t xml:space="preserve">Unit Approach; Academic Rigor; Flexible Teaching Levels; Instructional Models; Learning Progressions; Lesson Planning Timeline and Tips; Organization and Navigation; </w:t>
      </w:r>
      <w:r w:rsidR="00E10C1E">
        <w:t>Collaborative Discussion Strategies</w:t>
      </w:r>
      <w:r>
        <w:t xml:space="preserve">). Locate and review these sections. Which one was most beneficial to you and why? </w:t>
      </w:r>
    </w:p>
    <w:p w:rsidR="002466AF" w:rsidRDefault="002466AF" w:rsidP="002466AF"/>
    <w:p w:rsidR="00623BE7" w:rsidRDefault="00623BE7"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623BE7" w:rsidRDefault="003119CB" w:rsidP="002466AF">
      <w:pPr>
        <w:pStyle w:val="ListParagraph"/>
        <w:numPr>
          <w:ilvl w:val="0"/>
          <w:numId w:val="1"/>
        </w:numPr>
        <w:ind w:left="360"/>
      </w:pPr>
      <w:r>
        <w:t>Which five</w:t>
      </w:r>
      <w:r w:rsidR="00623BE7">
        <w:t xml:space="preserve"> Next Generation Science Standards (NGSS) performance expectations were used to build this instructional unit? </w:t>
      </w:r>
    </w:p>
    <w:p w:rsidR="002466AF" w:rsidRDefault="002466AF" w:rsidP="002466AF"/>
    <w:p w:rsidR="00623BE7" w:rsidRDefault="00623BE7" w:rsidP="002466AF">
      <w:pPr>
        <w:pStyle w:val="ListParagraph"/>
        <w:ind w:left="360"/>
      </w:pPr>
    </w:p>
    <w:p w:rsidR="00415EC6" w:rsidRDefault="00415EC6" w:rsidP="00415EC6"/>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B76ED1" w:rsidRPr="00415EC6" w:rsidRDefault="00623BE7" w:rsidP="00415EC6">
      <w:pPr>
        <w:pStyle w:val="ListParagraph"/>
        <w:numPr>
          <w:ilvl w:val="0"/>
          <w:numId w:val="1"/>
        </w:numPr>
        <w:ind w:left="360"/>
      </w:pPr>
      <w:r>
        <w:t>List the 5 parts of the instructional model applied to this unit</w:t>
      </w:r>
      <w:r w:rsidR="00A15D05">
        <w:t>,</w:t>
      </w:r>
      <w:r>
        <w:t xml:space="preserve"> and briefly describe its approach.</w:t>
      </w:r>
    </w:p>
    <w:p w:rsidR="002466AF" w:rsidRDefault="002466AF" w:rsidP="002466AF"/>
    <w:p w:rsidR="00415EC6" w:rsidRDefault="00415EC6" w:rsidP="002466AF"/>
    <w:p w:rsidR="00415EC6" w:rsidRDefault="00415EC6" w:rsidP="002466AF"/>
    <w:p w:rsidR="00415EC6" w:rsidRDefault="00415EC6" w:rsidP="002466AF"/>
    <w:p w:rsidR="00415EC6" w:rsidRDefault="00415EC6" w:rsidP="002466AF"/>
    <w:p w:rsidR="00415EC6" w:rsidRDefault="00415EC6" w:rsidP="002466AF"/>
    <w:p w:rsidR="00415EC6" w:rsidRDefault="00415EC6" w:rsidP="002466AF"/>
    <w:p w:rsidR="00FE23CF" w:rsidRDefault="00FE23CF" w:rsidP="002466AF">
      <w:pPr>
        <w:pStyle w:val="ListParagraph"/>
        <w:numPr>
          <w:ilvl w:val="0"/>
          <w:numId w:val="1"/>
        </w:numPr>
        <w:ind w:left="360"/>
      </w:pPr>
      <w:r>
        <w:t>Review the “</w:t>
      </w:r>
      <w:r w:rsidR="003119CB">
        <w:t>Team Teaching Progressions</w:t>
      </w:r>
      <w:r>
        <w:t xml:space="preserve">” section (the </w:t>
      </w:r>
      <w:r w:rsidR="003119CB">
        <w:t xml:space="preserve">third item under the </w:t>
      </w:r>
      <w:r w:rsidR="003119CB" w:rsidRPr="002466AF">
        <w:rPr>
          <w:i/>
        </w:rPr>
        <w:t xml:space="preserve">Treemendous Science! </w:t>
      </w:r>
      <w:r w:rsidR="003119CB">
        <w:t xml:space="preserve"> head</w:t>
      </w:r>
      <w:r w:rsidR="00544F3B">
        <w:t>er</w:t>
      </w:r>
      <w:r w:rsidR="003119CB">
        <w:t xml:space="preserve"> in left-hand sidebar</w:t>
      </w:r>
      <w:r>
        <w:t>), then respond: a) What is the purpose of this section?, b) Do you think this would be a useful in</w:t>
      </w:r>
      <w:r w:rsidR="002466AF">
        <w:t>formation for K-2 teachers</w:t>
      </w:r>
      <w:r>
        <w:t xml:space="preserve">?, c) Why/ Why not? </w:t>
      </w:r>
    </w:p>
    <w:p w:rsidR="00FE23CF" w:rsidRDefault="00FE23CF"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70BDA" w:rsidRDefault="00FE38A1" w:rsidP="002466AF">
      <w:pPr>
        <w:pStyle w:val="ListParagraph"/>
        <w:numPr>
          <w:ilvl w:val="0"/>
          <w:numId w:val="1"/>
        </w:numPr>
        <w:ind w:left="360"/>
      </w:pPr>
      <w:r>
        <w:t xml:space="preserve">Click on any one of the three </w:t>
      </w:r>
      <w:r w:rsidR="00A15336">
        <w:t>levels</w:t>
      </w:r>
      <w:r>
        <w:t xml:space="preserve"> </w:t>
      </w:r>
      <w:r w:rsidR="00A15336">
        <w:t xml:space="preserve">from the left hand sidebar, under Teaching Levels </w:t>
      </w:r>
      <w:r>
        <w:t>(Level A</w:t>
      </w:r>
      <w:r w:rsidR="000E4EC7">
        <w:t xml:space="preserve"> – Kindergarten</w:t>
      </w:r>
      <w:r>
        <w:t>, Level B</w:t>
      </w:r>
      <w:r w:rsidR="000E4EC7">
        <w:t xml:space="preserve"> – Grade 1</w:t>
      </w:r>
      <w:r>
        <w:t>, or Level C</w:t>
      </w:r>
      <w:r w:rsidR="000E4EC7">
        <w:t xml:space="preserve"> – Grade 2</w:t>
      </w:r>
      <w:r>
        <w:t xml:space="preserve">). </w:t>
      </w:r>
      <w:r w:rsidR="00A15336">
        <w:t xml:space="preserve">What new menu appears and why is it useful? </w:t>
      </w:r>
      <w:r w:rsidR="00470BDA">
        <w:t xml:space="preserve"> </w:t>
      </w:r>
    </w:p>
    <w:p w:rsidR="00415EC6" w:rsidRDefault="00415EC6" w:rsidP="002466AF">
      <w:pPr>
        <w:rPr>
          <w:color w:val="0070C0"/>
        </w:rPr>
      </w:pPr>
    </w:p>
    <w:p w:rsidR="00415EC6" w:rsidRDefault="00415EC6" w:rsidP="002466AF">
      <w:pPr>
        <w:rPr>
          <w:color w:val="0070C0"/>
        </w:rPr>
      </w:pPr>
    </w:p>
    <w:p w:rsidR="00415EC6" w:rsidRDefault="00415EC6" w:rsidP="002466AF"/>
    <w:p w:rsidR="00415EC6" w:rsidRDefault="00415EC6" w:rsidP="002466AF"/>
    <w:p w:rsidR="00415EC6" w:rsidRDefault="00415EC6" w:rsidP="002466AF"/>
    <w:p w:rsidR="00415EC6" w:rsidRDefault="00415EC6" w:rsidP="002466AF"/>
    <w:p w:rsidR="00415EC6" w:rsidRDefault="00415EC6" w:rsidP="002466AF"/>
    <w:p w:rsidR="00470BDA" w:rsidRDefault="007669BE" w:rsidP="002466AF">
      <w:pPr>
        <w:pStyle w:val="ListParagraph"/>
        <w:numPr>
          <w:ilvl w:val="0"/>
          <w:numId w:val="1"/>
        </w:numPr>
        <w:ind w:left="360"/>
      </w:pPr>
      <w:r>
        <w:t>Click on the “Engage</w:t>
      </w:r>
      <w:r w:rsidR="00470BDA">
        <w:t xml:space="preserve">” </w:t>
      </w:r>
      <w:r w:rsidR="00A15336">
        <w:t>gray</w:t>
      </w:r>
      <w:r w:rsidR="00470BDA">
        <w:t xml:space="preserve"> tab for your selected </w:t>
      </w:r>
      <w:r>
        <w:t>teaching Level</w:t>
      </w:r>
      <w:r w:rsidR="00470BDA">
        <w:t xml:space="preserve">, and read through the information provided on this page. </w:t>
      </w:r>
      <w:r>
        <w:t>In what ways does this activity a) engage the student learner and b) serve as an informal pre</w:t>
      </w:r>
      <w:r w:rsidR="000E4EC7">
        <w:t>-</w:t>
      </w:r>
      <w:r>
        <w:t xml:space="preserve">assessment opportunity </w:t>
      </w:r>
      <w:r w:rsidR="000E4EC7">
        <w:t>f</w:t>
      </w:r>
      <w:r>
        <w:t>o</w:t>
      </w:r>
      <w:r w:rsidR="000E4EC7">
        <w:t>r</w:t>
      </w:r>
      <w:r>
        <w:t xml:space="preserve"> the teacher? </w:t>
      </w:r>
    </w:p>
    <w:p w:rsidR="002466AF" w:rsidRDefault="002466AF" w:rsidP="002466AF"/>
    <w:p w:rsidR="00415EC6" w:rsidRDefault="00415EC6" w:rsidP="002466AF"/>
    <w:p w:rsidR="00415EC6" w:rsidRDefault="00415EC6" w:rsidP="002466AF"/>
    <w:p w:rsidR="00415EC6" w:rsidRDefault="00415EC6" w:rsidP="002466AF"/>
    <w:p w:rsidR="00415EC6" w:rsidRDefault="00415EC6" w:rsidP="002466AF"/>
    <w:p w:rsidR="00415EC6" w:rsidRDefault="00415EC6" w:rsidP="002466AF"/>
    <w:p w:rsidR="00415EC6" w:rsidRDefault="00415EC6" w:rsidP="002466AF"/>
    <w:p w:rsidR="00470BDA" w:rsidRDefault="00470BDA" w:rsidP="00B76ED1">
      <w:pPr>
        <w:rPr>
          <w:color w:val="0070C0"/>
        </w:rPr>
      </w:pPr>
    </w:p>
    <w:p w:rsidR="00415EC6" w:rsidRDefault="00415EC6" w:rsidP="00B76ED1"/>
    <w:p w:rsidR="00415EC6" w:rsidRDefault="00470BDA" w:rsidP="00415EC6">
      <w:pPr>
        <w:pStyle w:val="ListParagraph"/>
        <w:numPr>
          <w:ilvl w:val="0"/>
          <w:numId w:val="1"/>
        </w:numPr>
        <w:ind w:left="360"/>
      </w:pPr>
      <w:r>
        <w:t>Click on the “</w:t>
      </w:r>
      <w:r w:rsidR="00A24CDA">
        <w:t>Explore, Explain, Elaborate</w:t>
      </w:r>
      <w:r>
        <w:t xml:space="preserve">” </w:t>
      </w:r>
      <w:r w:rsidR="00E74A53">
        <w:t>gray</w:t>
      </w:r>
      <w:r>
        <w:t xml:space="preserve"> tab for your selected </w:t>
      </w:r>
      <w:r w:rsidR="00E74A53">
        <w:t>Teaching Level</w:t>
      </w:r>
      <w:r>
        <w:t xml:space="preserve">, then respond: a) </w:t>
      </w:r>
      <w:r w:rsidR="00A24CDA">
        <w:t>In addition to the framing Essential Questions found on this page, where else might you look for yo</w:t>
      </w:r>
      <w:r w:rsidR="00004195">
        <w:t xml:space="preserve">ur Level’s </w:t>
      </w:r>
      <w:r w:rsidR="000E4EC7">
        <w:t>overarching</w:t>
      </w:r>
      <w:r w:rsidR="00004195">
        <w:t xml:space="preserve"> learner outcome</w:t>
      </w:r>
      <w:r w:rsidR="00A24CDA">
        <w:t xml:space="preserve">s and crosscutting concepts? </w:t>
      </w:r>
      <w:r w:rsidR="00997F39">
        <w:t>a</w:t>
      </w:r>
      <w:r w:rsidR="00A24CDA">
        <w:t>nd b) How many individual lessons comprise your teaching Level?</w:t>
      </w: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2466AF">
      <w:pPr>
        <w:pStyle w:val="ListParagraph"/>
        <w:ind w:left="360"/>
      </w:pPr>
    </w:p>
    <w:p w:rsidR="00415EC6" w:rsidRDefault="00415EC6" w:rsidP="00415EC6"/>
    <w:p w:rsidR="00004195" w:rsidRDefault="00004195" w:rsidP="002466AF">
      <w:pPr>
        <w:pStyle w:val="ListParagraph"/>
        <w:numPr>
          <w:ilvl w:val="0"/>
          <w:numId w:val="1"/>
        </w:numPr>
        <w:ind w:left="360"/>
      </w:pPr>
      <w:r>
        <w:t>Select and click on one of the individual lessons that comprise your teaching Level, and respond: a) what is useful about the way in which this information is organized?, and b) How will you navigate among and between</w:t>
      </w:r>
      <w:r w:rsidR="000E4EC7">
        <w:t xml:space="preserve"> your Level’s individual lesson</w:t>
      </w:r>
      <w:r>
        <w:t xml:space="preserve">s in the future? </w:t>
      </w:r>
    </w:p>
    <w:p w:rsidR="00004195" w:rsidRDefault="00004195"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Pr>
        <w:rPr>
          <w:color w:val="0070C0"/>
        </w:rPr>
      </w:pPr>
    </w:p>
    <w:p w:rsidR="00415EC6" w:rsidRDefault="00415EC6" w:rsidP="00B76ED1"/>
    <w:p w:rsidR="00470BDA" w:rsidRDefault="0075504D" w:rsidP="002466AF">
      <w:pPr>
        <w:pStyle w:val="ListParagraph"/>
        <w:numPr>
          <w:ilvl w:val="0"/>
          <w:numId w:val="1"/>
        </w:numPr>
        <w:ind w:left="360"/>
      </w:pPr>
      <w:r>
        <w:t xml:space="preserve">Click on the “Evaluate” gray </w:t>
      </w:r>
      <w:r w:rsidR="00D865BC">
        <w:t>tab for your selected activity, and review the content</w:t>
      </w:r>
      <w:r w:rsidR="00004195">
        <w:t xml:space="preserve">. Why are there three different types of evaluation offered? </w:t>
      </w:r>
      <w:r w:rsidR="00D865BC">
        <w:t xml:space="preserve"> </w:t>
      </w:r>
    </w:p>
    <w:p w:rsidR="00D865BC" w:rsidRDefault="00D865BC"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Pr>
        <w:rPr>
          <w:color w:val="0070C0"/>
        </w:rPr>
      </w:pPr>
    </w:p>
    <w:p w:rsidR="00415EC6" w:rsidRDefault="00415EC6" w:rsidP="002466AF"/>
    <w:p w:rsidR="00D865BC" w:rsidRDefault="00D865BC" w:rsidP="002466AF">
      <w:pPr>
        <w:pStyle w:val="ListParagraph"/>
        <w:numPr>
          <w:ilvl w:val="0"/>
          <w:numId w:val="1"/>
        </w:numPr>
        <w:ind w:left="360"/>
      </w:pPr>
      <w:r>
        <w:t xml:space="preserve">Take a few moments to explore </w:t>
      </w:r>
      <w:r w:rsidR="00004195">
        <w:t>either the Learning C</w:t>
      </w:r>
      <w:r w:rsidR="003D2889">
        <w:t>enters OR GreenSchools Appendix</w:t>
      </w:r>
      <w:r>
        <w:t xml:space="preserve">. </w:t>
      </w:r>
      <w:r w:rsidR="00004195">
        <w:t xml:space="preserve">How </w:t>
      </w:r>
      <w:r w:rsidR="003D2889">
        <w:t>might</w:t>
      </w:r>
      <w:r w:rsidR="00004195">
        <w:t xml:space="preserve"> you envision</w:t>
      </w:r>
      <w:r w:rsidR="002466AF">
        <w:t xml:space="preserve"> teachers</w:t>
      </w:r>
      <w:r w:rsidR="00004195">
        <w:t xml:space="preserve"> </w:t>
      </w:r>
      <w:r w:rsidR="001E68B9">
        <w:t>using</w:t>
      </w:r>
      <w:r w:rsidR="00004195">
        <w:t xml:space="preserve"> this information to support </w:t>
      </w:r>
      <w:r w:rsidR="003D2889">
        <w:t>the</w:t>
      </w:r>
      <w:r w:rsidR="001E68B9">
        <w:t xml:space="preserve"> selected Teaching </w:t>
      </w:r>
      <w:r w:rsidR="003D2889">
        <w:t>Level</w:t>
      </w:r>
      <w:r w:rsidR="001E68B9">
        <w:t>?</w:t>
      </w:r>
      <w:r w:rsidR="00004195">
        <w:t xml:space="preserve"> </w:t>
      </w:r>
      <w:r>
        <w:t xml:space="preserve"> </w:t>
      </w:r>
    </w:p>
    <w:p w:rsidR="0066061E" w:rsidRDefault="0066061E" w:rsidP="0066061E"/>
    <w:p w:rsidR="00415EC6" w:rsidRDefault="00415EC6" w:rsidP="0066061E"/>
    <w:p w:rsidR="00415EC6" w:rsidRDefault="00415EC6" w:rsidP="0066061E"/>
    <w:p w:rsidR="00415EC6" w:rsidRDefault="00415EC6" w:rsidP="0066061E"/>
    <w:p w:rsidR="00415EC6" w:rsidRDefault="00415EC6" w:rsidP="0066061E"/>
    <w:p w:rsidR="00415EC6" w:rsidRDefault="00415EC6" w:rsidP="0066061E"/>
    <w:p w:rsidR="00415EC6" w:rsidRDefault="00415EC6" w:rsidP="0066061E"/>
    <w:p w:rsidR="00415EC6" w:rsidRDefault="00415EC6" w:rsidP="0066061E"/>
    <w:p w:rsidR="00D865BC" w:rsidRDefault="00D865BC" w:rsidP="00D865BC">
      <w:pPr>
        <w:pStyle w:val="ListParagraph"/>
      </w:pPr>
    </w:p>
    <w:p w:rsidR="00D865BC" w:rsidRDefault="00D865BC" w:rsidP="00D865BC">
      <w:r>
        <w:t xml:space="preserve">Bonus: Note the small “Toggle Highlight Colors” toolbar, located near the top right corner of your </w:t>
      </w:r>
      <w:r w:rsidR="001970E8">
        <w:t xml:space="preserve">screen. </w:t>
      </w:r>
      <w:r w:rsidR="00236DF8">
        <w:t xml:space="preserve">What does clicking the options presented here do? How might this be useful in planning classroom instruction? </w:t>
      </w:r>
      <w:bookmarkStart w:id="1" w:name="_Hlk497393901"/>
      <w:r w:rsidR="00236DF8">
        <w:t xml:space="preserve">Can you discern what the different colors signify? </w:t>
      </w:r>
      <w:bookmarkEnd w:id="1"/>
    </w:p>
    <w:p w:rsidR="00623BE7" w:rsidRDefault="004E3A54">
      <w:r>
        <w:rPr>
          <w:noProof/>
        </w:rPr>
        <mc:AlternateContent>
          <mc:Choice Requires="wps">
            <w:drawing>
              <wp:anchor distT="45720" distB="45720" distL="114300" distR="114300" simplePos="0" relativeHeight="251660288" behindDoc="1" locked="0" layoutInCell="1" allowOverlap="1">
                <wp:simplePos x="0" y="0"/>
                <wp:positionH relativeFrom="column">
                  <wp:posOffset>4297680</wp:posOffset>
                </wp:positionH>
                <wp:positionV relativeFrom="paragraph">
                  <wp:posOffset>4025900</wp:posOffset>
                </wp:positionV>
                <wp:extent cx="2520315"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D88" w:rsidRDefault="003D2889" w:rsidP="00C03D88">
                            <w:pPr>
                              <w:jc w:val="center"/>
                            </w:pPr>
                            <w:r>
                              <w:t>Revised</w:t>
                            </w:r>
                            <w:r w:rsidR="00C03D88">
                              <w:t xml:space="preserve"> by J. Stallard, </w:t>
                            </w:r>
                            <w:r>
                              <w:t>Nov 2017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338.4pt;margin-top:317pt;width:198.45pt;height:21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B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" stroked="f">
                <v:textbox style="mso-fit-shape-to-text:t">
                  <w:txbxContent>
                    <w:p w:rsidR="00C03D88" w:rsidRDefault="003D2889" w:rsidP="00C03D88">
                      <w:pPr>
                        <w:jc w:val="center"/>
                      </w:pPr>
                      <w:r>
                        <w:t>Revised</w:t>
                      </w:r>
                      <w:r w:rsidR="00C03D88">
                        <w:t xml:space="preserve"> by J. Stallard, </w:t>
                      </w:r>
                      <w:r>
                        <w:t>Nov 2017</w:t>
                      </w:r>
                    </w:p>
                  </w:txbxContent>
                </v:textbox>
              </v:shape>
            </w:pict>
          </mc:Fallback>
        </mc:AlternateContent>
      </w:r>
    </w:p>
    <w:sectPr w:rsidR="00623BE7" w:rsidSect="002466AF">
      <w:pgSz w:w="12240" w:h="15840"/>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9BF"/>
    <w:multiLevelType w:val="hybridMultilevel"/>
    <w:tmpl w:val="B42A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2E58"/>
    <w:multiLevelType w:val="hybridMultilevel"/>
    <w:tmpl w:val="5F70B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83BC1"/>
    <w:multiLevelType w:val="hybridMultilevel"/>
    <w:tmpl w:val="1EF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07DD0"/>
    <w:multiLevelType w:val="hybridMultilevel"/>
    <w:tmpl w:val="DEC2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AD08C5"/>
    <w:multiLevelType w:val="hybridMultilevel"/>
    <w:tmpl w:val="6F1C1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67"/>
    <w:rsid w:val="00004195"/>
    <w:rsid w:val="00027EA8"/>
    <w:rsid w:val="000B2E18"/>
    <w:rsid w:val="000D6C95"/>
    <w:rsid w:val="000E4EC7"/>
    <w:rsid w:val="00124431"/>
    <w:rsid w:val="00157400"/>
    <w:rsid w:val="00176CBF"/>
    <w:rsid w:val="001970E8"/>
    <w:rsid w:val="001E68B9"/>
    <w:rsid w:val="001F6BEF"/>
    <w:rsid w:val="00236DF8"/>
    <w:rsid w:val="002466AF"/>
    <w:rsid w:val="00282A4D"/>
    <w:rsid w:val="00285C67"/>
    <w:rsid w:val="002E22AD"/>
    <w:rsid w:val="003119CB"/>
    <w:rsid w:val="003D2889"/>
    <w:rsid w:val="003E58A3"/>
    <w:rsid w:val="00415EC6"/>
    <w:rsid w:val="00427C6B"/>
    <w:rsid w:val="00470BDA"/>
    <w:rsid w:val="00480B7B"/>
    <w:rsid w:val="00497176"/>
    <w:rsid w:val="004E3A54"/>
    <w:rsid w:val="004E4156"/>
    <w:rsid w:val="00527CEE"/>
    <w:rsid w:val="00544F3B"/>
    <w:rsid w:val="00583AC3"/>
    <w:rsid w:val="005B42BC"/>
    <w:rsid w:val="00623BE7"/>
    <w:rsid w:val="0066061E"/>
    <w:rsid w:val="00661300"/>
    <w:rsid w:val="00711245"/>
    <w:rsid w:val="0075504D"/>
    <w:rsid w:val="007669BE"/>
    <w:rsid w:val="0089483F"/>
    <w:rsid w:val="00896C9A"/>
    <w:rsid w:val="00925E8C"/>
    <w:rsid w:val="00997F39"/>
    <w:rsid w:val="009E122C"/>
    <w:rsid w:val="00A15336"/>
    <w:rsid w:val="00A15D05"/>
    <w:rsid w:val="00A24CDA"/>
    <w:rsid w:val="00AA7A9A"/>
    <w:rsid w:val="00B76ED1"/>
    <w:rsid w:val="00BA2F79"/>
    <w:rsid w:val="00BB05F8"/>
    <w:rsid w:val="00BC027D"/>
    <w:rsid w:val="00BE3604"/>
    <w:rsid w:val="00BF0C76"/>
    <w:rsid w:val="00C03D88"/>
    <w:rsid w:val="00C42917"/>
    <w:rsid w:val="00C45EE7"/>
    <w:rsid w:val="00C77A0B"/>
    <w:rsid w:val="00C94F6E"/>
    <w:rsid w:val="00C96C08"/>
    <w:rsid w:val="00D51795"/>
    <w:rsid w:val="00D865BC"/>
    <w:rsid w:val="00E10C1E"/>
    <w:rsid w:val="00E345F9"/>
    <w:rsid w:val="00E74A53"/>
    <w:rsid w:val="00F47463"/>
    <w:rsid w:val="00F903FE"/>
    <w:rsid w:val="00FA4787"/>
    <w:rsid w:val="00FB2480"/>
    <w:rsid w:val="00FE23CF"/>
    <w:rsid w:val="00FE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9E5C45-76EC-41AC-B1CA-EB57956C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1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79"/>
    <w:pPr>
      <w:ind w:left="720"/>
      <w:contextualSpacing/>
    </w:pPr>
  </w:style>
  <w:style w:type="character" w:styleId="Hyperlink">
    <w:name w:val="Hyperlink"/>
    <w:basedOn w:val="DefaultParagraphFont"/>
    <w:uiPriority w:val="99"/>
    <w:unhideWhenUsed/>
    <w:rsid w:val="00BA2F79"/>
    <w:rPr>
      <w:color w:val="0000FF" w:themeColor="hyperlink"/>
      <w:u w:val="single"/>
    </w:rPr>
  </w:style>
  <w:style w:type="character" w:styleId="FollowedHyperlink">
    <w:name w:val="FollowedHyperlink"/>
    <w:basedOn w:val="DefaultParagraphFont"/>
    <w:uiPriority w:val="99"/>
    <w:semiHidden/>
    <w:unhideWhenUsed/>
    <w:rsid w:val="00FB2480"/>
    <w:rPr>
      <w:color w:val="800080" w:themeColor="followedHyperlink"/>
      <w:u w:val="single"/>
    </w:rPr>
  </w:style>
  <w:style w:type="character" w:customStyle="1" w:styleId="UnresolvedMention">
    <w:name w:val="Unresolved Mention"/>
    <w:basedOn w:val="DefaultParagraphFont"/>
    <w:uiPriority w:val="99"/>
    <w:semiHidden/>
    <w:unhideWhenUsed/>
    <w:rsid w:val="00415E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4125">
      <w:bodyDiv w:val="1"/>
      <w:marLeft w:val="0"/>
      <w:marRight w:val="0"/>
      <w:marTop w:val="0"/>
      <w:marBottom w:val="0"/>
      <w:divBdr>
        <w:top w:val="none" w:sz="0" w:space="0" w:color="auto"/>
        <w:left w:val="none" w:sz="0" w:space="0" w:color="auto"/>
        <w:bottom w:val="none" w:sz="0" w:space="0" w:color="auto"/>
        <w:right w:val="none" w:sz="0" w:space="0" w:color="auto"/>
      </w:divBdr>
    </w:div>
    <w:div w:id="1181967548">
      <w:bodyDiv w:val="1"/>
      <w:marLeft w:val="0"/>
      <w:marRight w:val="0"/>
      <w:marTop w:val="0"/>
      <w:marBottom w:val="0"/>
      <w:divBdr>
        <w:top w:val="none" w:sz="0" w:space="0" w:color="auto"/>
        <w:left w:val="none" w:sz="0" w:space="0" w:color="auto"/>
        <w:bottom w:val="none" w:sz="0" w:space="0" w:color="auto"/>
        <w:right w:val="none" w:sz="0" w:space="0" w:color="auto"/>
      </w:divBdr>
    </w:div>
    <w:div w:id="1857112197">
      <w:bodyDiv w:val="1"/>
      <w:marLeft w:val="0"/>
      <w:marRight w:val="0"/>
      <w:marTop w:val="0"/>
      <w:marBottom w:val="0"/>
      <w:divBdr>
        <w:top w:val="none" w:sz="0" w:space="0" w:color="auto"/>
        <w:left w:val="none" w:sz="0" w:space="0" w:color="auto"/>
        <w:bottom w:val="none" w:sz="0" w:space="0" w:color="auto"/>
        <w:right w:val="none" w:sz="0" w:space="0" w:color="auto"/>
      </w:divBdr>
    </w:div>
    <w:div w:id="1941722446">
      <w:bodyDiv w:val="1"/>
      <w:marLeft w:val="0"/>
      <w:marRight w:val="0"/>
      <w:marTop w:val="0"/>
      <w:marBottom w:val="0"/>
      <w:divBdr>
        <w:top w:val="none" w:sz="0" w:space="0" w:color="auto"/>
        <w:left w:val="none" w:sz="0" w:space="0" w:color="auto"/>
        <w:bottom w:val="none" w:sz="0" w:space="0" w:color="auto"/>
        <w:right w:val="none" w:sz="0" w:space="0" w:color="auto"/>
      </w:divBdr>
    </w:div>
    <w:div w:id="21237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p.plt.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Forest Foundation</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Stallard, Jaclyn</dc:creator>
  <cp:lastModifiedBy>Peterson, Cindy</cp:lastModifiedBy>
  <cp:revision>2</cp:revision>
  <dcterms:created xsi:type="dcterms:W3CDTF">2020-04-10T13:55:00Z</dcterms:created>
  <dcterms:modified xsi:type="dcterms:W3CDTF">2020-04-10T13:55:00Z</dcterms:modified>
</cp:coreProperties>
</file>